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6E5" w:rsidRPr="00BF16E5" w:rsidRDefault="00BF16E5" w:rsidP="00BF16E5">
      <w:pPr>
        <w:rPr>
          <w:lang w:eastAsia="en-US"/>
        </w:rPr>
      </w:pPr>
    </w:p>
    <w:p w:rsidR="009E3C90" w:rsidRPr="008D7706" w:rsidRDefault="009E3C90" w:rsidP="00DB206B">
      <w:pPr>
        <w:spacing w:after="120" w:line="276" w:lineRule="auto"/>
        <w:ind w:right="-15"/>
        <w:jc w:val="center"/>
        <w:rPr>
          <w:rFonts w:cs="Times New Roman"/>
          <w:b/>
          <w:bCs/>
          <w:color w:val="000000"/>
          <w:sz w:val="20"/>
          <w:szCs w:val="20"/>
          <w:u w:val="single"/>
        </w:rPr>
      </w:pPr>
      <w:r w:rsidRPr="008D7706">
        <w:rPr>
          <w:rFonts w:cs="Times New Roman"/>
          <w:b/>
          <w:bCs/>
          <w:color w:val="000000"/>
          <w:sz w:val="20"/>
          <w:szCs w:val="20"/>
          <w:u w:val="single"/>
        </w:rPr>
        <w:t>TERMO DE REFERÊNCIA</w:t>
      </w:r>
      <w:r w:rsidR="005A16FD">
        <w:rPr>
          <w:rFonts w:cs="Times New Roman"/>
          <w:b/>
          <w:bCs/>
          <w:color w:val="000000"/>
          <w:sz w:val="20"/>
          <w:szCs w:val="20"/>
          <w:u w:val="single"/>
        </w:rPr>
        <w:t xml:space="preserve"> CONSOLIDADO</w:t>
      </w:r>
    </w:p>
    <w:p w:rsidR="008D7706" w:rsidRPr="008D7706" w:rsidRDefault="008D7706" w:rsidP="00DB206B">
      <w:pPr>
        <w:spacing w:after="120" w:line="276" w:lineRule="auto"/>
        <w:ind w:right="-15"/>
        <w:jc w:val="center"/>
        <w:rPr>
          <w:rFonts w:cs="Times New Roman"/>
          <w:b/>
          <w:bCs/>
          <w:color w:val="000000"/>
          <w:sz w:val="20"/>
          <w:szCs w:val="20"/>
        </w:rPr>
      </w:pPr>
    </w:p>
    <w:p w:rsidR="00DB206B" w:rsidRPr="008D7706" w:rsidRDefault="00DB206B" w:rsidP="009E3C90">
      <w:pPr>
        <w:spacing w:after="120" w:line="276" w:lineRule="auto"/>
        <w:ind w:right="-15"/>
        <w:rPr>
          <w:rFonts w:cs="Times New Roman"/>
          <w:b/>
          <w:bCs/>
          <w:color w:val="000000"/>
          <w:sz w:val="16"/>
          <w:szCs w:val="20"/>
        </w:rPr>
      </w:pPr>
      <w:r w:rsidRPr="008D7706">
        <w:rPr>
          <w:rFonts w:cs="Times New Roman"/>
          <w:b/>
          <w:bCs/>
          <w:color w:val="000000"/>
          <w:sz w:val="16"/>
          <w:szCs w:val="20"/>
        </w:rPr>
        <w:t xml:space="preserve">PREGÃO </w:t>
      </w:r>
      <w:r w:rsidR="00421545" w:rsidRPr="008D7706">
        <w:rPr>
          <w:rFonts w:cs="Times New Roman"/>
          <w:b/>
          <w:bCs/>
          <w:color w:val="000000"/>
          <w:sz w:val="16"/>
          <w:szCs w:val="20"/>
        </w:rPr>
        <w:t xml:space="preserve">SRP </w:t>
      </w:r>
      <w:r w:rsidRPr="008D7706">
        <w:rPr>
          <w:rFonts w:cs="Times New Roman"/>
          <w:b/>
          <w:bCs/>
          <w:color w:val="000000"/>
          <w:sz w:val="16"/>
          <w:szCs w:val="20"/>
        </w:rPr>
        <w:t xml:space="preserve">Nº </w:t>
      </w:r>
      <w:r w:rsidR="009E3C90" w:rsidRPr="008D7706">
        <w:rPr>
          <w:rFonts w:cs="Times New Roman"/>
          <w:b/>
          <w:bCs/>
          <w:color w:val="000000"/>
          <w:sz w:val="16"/>
          <w:szCs w:val="20"/>
        </w:rPr>
        <w:t>06</w:t>
      </w:r>
      <w:r w:rsidRPr="008D7706">
        <w:rPr>
          <w:rFonts w:cs="Times New Roman"/>
          <w:b/>
          <w:bCs/>
          <w:color w:val="000000"/>
          <w:sz w:val="16"/>
          <w:szCs w:val="20"/>
        </w:rPr>
        <w:t>/20</w:t>
      </w:r>
      <w:r w:rsidR="009E3C90" w:rsidRPr="008D7706">
        <w:rPr>
          <w:rFonts w:cs="Times New Roman"/>
          <w:b/>
          <w:bCs/>
          <w:color w:val="000000"/>
          <w:sz w:val="16"/>
          <w:szCs w:val="20"/>
        </w:rPr>
        <w:t>14</w:t>
      </w:r>
    </w:p>
    <w:p w:rsidR="00DB206B" w:rsidRPr="00866A3B" w:rsidRDefault="00DB206B" w:rsidP="005E1FA1">
      <w:pPr>
        <w:spacing w:after="120" w:line="276" w:lineRule="auto"/>
        <w:ind w:right="-15"/>
        <w:rPr>
          <w:rFonts w:cs="Times New Roman"/>
          <w:bCs/>
          <w:color w:val="000000"/>
          <w:sz w:val="20"/>
          <w:szCs w:val="20"/>
        </w:rPr>
      </w:pPr>
      <w:r w:rsidRPr="008D7706">
        <w:rPr>
          <w:rFonts w:cs="Times New Roman"/>
          <w:b/>
          <w:bCs/>
          <w:color w:val="000000"/>
          <w:sz w:val="16"/>
          <w:szCs w:val="20"/>
        </w:rPr>
        <w:t xml:space="preserve">Processo </w:t>
      </w:r>
      <w:proofErr w:type="spellStart"/>
      <w:r w:rsidRPr="008D7706">
        <w:rPr>
          <w:rFonts w:cs="Times New Roman"/>
          <w:b/>
          <w:bCs/>
          <w:color w:val="000000"/>
          <w:sz w:val="16"/>
          <w:szCs w:val="20"/>
        </w:rPr>
        <w:t>n.°</w:t>
      </w:r>
      <w:proofErr w:type="spellEnd"/>
      <w:r w:rsidR="009E3C90" w:rsidRPr="008D7706">
        <w:rPr>
          <w:rFonts w:cs="Times New Roman"/>
          <w:b/>
          <w:bCs/>
          <w:color w:val="000000"/>
          <w:sz w:val="16"/>
          <w:szCs w:val="20"/>
        </w:rPr>
        <w:t xml:space="preserve"> 08420.010419/2014-44</w:t>
      </w:r>
    </w:p>
    <w:p w:rsidR="00DB206B" w:rsidRPr="00866A3B" w:rsidRDefault="00DB206B" w:rsidP="00DB206B">
      <w:pPr>
        <w:snapToGrid w:val="0"/>
        <w:spacing w:after="120" w:line="276" w:lineRule="auto"/>
        <w:ind w:right="-30"/>
        <w:jc w:val="both"/>
        <w:rPr>
          <w:rFonts w:cs="Times New Roman"/>
          <w:color w:val="000000"/>
          <w:sz w:val="20"/>
          <w:szCs w:val="20"/>
        </w:rPr>
      </w:pPr>
    </w:p>
    <w:p w:rsidR="00DB206B" w:rsidRPr="00433827" w:rsidRDefault="00DB206B" w:rsidP="00DB206B">
      <w:pPr>
        <w:numPr>
          <w:ilvl w:val="0"/>
          <w:numId w:val="1"/>
        </w:numPr>
        <w:spacing w:after="120" w:line="276" w:lineRule="auto"/>
        <w:ind w:right="-15"/>
        <w:jc w:val="both"/>
        <w:rPr>
          <w:rFonts w:cs="Times New Roman"/>
          <w:b/>
          <w:color w:val="000000"/>
          <w:sz w:val="20"/>
          <w:szCs w:val="20"/>
        </w:rPr>
      </w:pPr>
      <w:r w:rsidRPr="00433827">
        <w:rPr>
          <w:rFonts w:cs="Times New Roman"/>
          <w:b/>
          <w:color w:val="000000"/>
          <w:sz w:val="20"/>
          <w:szCs w:val="20"/>
        </w:rPr>
        <w:t>DO OBJETO</w:t>
      </w:r>
    </w:p>
    <w:p w:rsidR="009E3C90" w:rsidRPr="002654D0" w:rsidRDefault="009E3C90" w:rsidP="002654D0">
      <w:pPr>
        <w:numPr>
          <w:ilvl w:val="1"/>
          <w:numId w:val="1"/>
        </w:numPr>
        <w:spacing w:before="120" w:after="120" w:line="276" w:lineRule="auto"/>
        <w:ind w:left="0" w:firstLine="567"/>
        <w:jc w:val="both"/>
        <w:rPr>
          <w:rFonts w:cs="Times New Roman"/>
          <w:color w:val="000000"/>
          <w:sz w:val="20"/>
          <w:szCs w:val="20"/>
        </w:rPr>
      </w:pPr>
      <w:r w:rsidRPr="002654D0">
        <w:rPr>
          <w:rFonts w:cs="Times New Roman"/>
          <w:color w:val="000000"/>
          <w:sz w:val="20"/>
          <w:szCs w:val="20"/>
        </w:rPr>
        <w:t>O objeto é o registro de preços para eventual contratação da prestação de serviços de transporte rodoviário de carga, em caminhão fechado tipo Baú, compreendendo o transporte de bagagem (móveis, utensílios, vestuário, objetos e demais pertences) de servidores removidos e de bens em geral (permanente e de consumo) do Departamento de Polícia Federal no estado do Rio Grande do Norte, considerando a metragem cúbica e peso admitidos, conforme especificações, condições e quantidades constantes neste Termo de Referência.</w:t>
      </w:r>
    </w:p>
    <w:p w:rsidR="00532603" w:rsidRPr="00866A3B" w:rsidRDefault="00532603" w:rsidP="00532603">
      <w:pPr>
        <w:spacing w:after="120" w:line="276" w:lineRule="auto"/>
        <w:ind w:left="360" w:right="-15"/>
        <w:jc w:val="both"/>
        <w:rPr>
          <w:rFonts w:cs="Times New Roman"/>
          <w:i/>
          <w:color w:val="FF0000"/>
          <w:sz w:val="20"/>
          <w:szCs w:val="20"/>
        </w:rPr>
      </w:pPr>
    </w:p>
    <w:tbl>
      <w:tblPr>
        <w:tblW w:w="9269" w:type="dxa"/>
        <w:tblInd w:w="43" w:type="dxa"/>
        <w:tblLayout w:type="fixed"/>
        <w:tblCellMar>
          <w:left w:w="70" w:type="dxa"/>
          <w:right w:w="70" w:type="dxa"/>
        </w:tblCellMar>
        <w:tblLook w:val="0000" w:firstRow="0" w:lastRow="0" w:firstColumn="0" w:lastColumn="0" w:noHBand="0" w:noVBand="0"/>
      </w:tblPr>
      <w:tblGrid>
        <w:gridCol w:w="594"/>
        <w:gridCol w:w="1264"/>
        <w:gridCol w:w="1977"/>
        <w:gridCol w:w="1172"/>
        <w:gridCol w:w="2176"/>
        <w:gridCol w:w="2086"/>
      </w:tblGrid>
      <w:tr w:rsidR="009E3C90" w:rsidTr="008D7706">
        <w:tc>
          <w:tcPr>
            <w:tcW w:w="594" w:type="dxa"/>
            <w:vMerge w:val="restart"/>
            <w:tcBorders>
              <w:top w:val="single" w:sz="4" w:space="0" w:color="000000"/>
              <w:left w:val="single" w:sz="4" w:space="0" w:color="000000"/>
            </w:tcBorders>
            <w:textDirection w:val="btLr"/>
            <w:vAlign w:val="center"/>
          </w:tcPr>
          <w:p w:rsidR="009E3C90" w:rsidRDefault="009E3C90" w:rsidP="008D7706">
            <w:pPr>
              <w:tabs>
                <w:tab w:val="left" w:pos="567"/>
                <w:tab w:val="left" w:pos="1134"/>
                <w:tab w:val="left" w:pos="1702"/>
                <w:tab w:val="left" w:pos="2269"/>
              </w:tabs>
              <w:snapToGrid w:val="0"/>
              <w:spacing w:line="240" w:lineRule="exact"/>
              <w:ind w:left="113" w:right="113"/>
              <w:jc w:val="center"/>
              <w:rPr>
                <w:rFonts w:ascii="Arial" w:hAnsi="Arial"/>
                <w:b/>
                <w:sz w:val="22"/>
                <w:szCs w:val="22"/>
              </w:rPr>
            </w:pPr>
            <w:r>
              <w:rPr>
                <w:rFonts w:ascii="Arial" w:hAnsi="Arial"/>
                <w:b/>
                <w:sz w:val="22"/>
                <w:szCs w:val="22"/>
              </w:rPr>
              <w:t xml:space="preserve">GRUPO </w:t>
            </w:r>
            <w:proofErr w:type="gramStart"/>
            <w:r>
              <w:rPr>
                <w:rFonts w:ascii="Arial" w:hAnsi="Arial"/>
                <w:b/>
                <w:sz w:val="22"/>
                <w:szCs w:val="22"/>
              </w:rPr>
              <w:t>1</w:t>
            </w:r>
            <w:proofErr w:type="gramEnd"/>
          </w:p>
        </w:tc>
        <w:tc>
          <w:tcPr>
            <w:tcW w:w="1264" w:type="dxa"/>
            <w:tcBorders>
              <w:top w:val="single" w:sz="4" w:space="0" w:color="000000"/>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ITEM</w:t>
            </w:r>
          </w:p>
        </w:tc>
        <w:tc>
          <w:tcPr>
            <w:tcW w:w="1977" w:type="dxa"/>
            <w:tcBorders>
              <w:top w:val="single" w:sz="4" w:space="0" w:color="000000"/>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Distâncias</w:t>
            </w:r>
            <w:r w:rsidR="00697A2C">
              <w:rPr>
                <w:rFonts w:ascii="Arial" w:hAnsi="Arial"/>
                <w:b/>
                <w:sz w:val="22"/>
                <w:szCs w:val="22"/>
              </w:rPr>
              <w:t xml:space="preserve"> (Km)</w:t>
            </w:r>
          </w:p>
        </w:tc>
        <w:tc>
          <w:tcPr>
            <w:tcW w:w="1172" w:type="dxa"/>
            <w:tcBorders>
              <w:top w:val="single" w:sz="4" w:space="0" w:color="000000"/>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Unidade/</w:t>
            </w:r>
          </w:p>
          <w:p w:rsidR="009E3C90" w:rsidRDefault="009E3C90" w:rsidP="008D7706">
            <w:pPr>
              <w:tabs>
                <w:tab w:val="left" w:pos="567"/>
                <w:tab w:val="left" w:pos="1134"/>
                <w:tab w:val="left" w:pos="1702"/>
                <w:tab w:val="left" w:pos="2269"/>
              </w:tabs>
              <w:spacing w:line="240" w:lineRule="exact"/>
              <w:jc w:val="center"/>
              <w:rPr>
                <w:rFonts w:ascii="Arial" w:hAnsi="Arial"/>
                <w:b/>
                <w:sz w:val="22"/>
                <w:szCs w:val="22"/>
              </w:rPr>
            </w:pPr>
            <w:r>
              <w:rPr>
                <w:rFonts w:ascii="Arial" w:hAnsi="Arial"/>
                <w:b/>
                <w:sz w:val="22"/>
                <w:szCs w:val="22"/>
              </w:rPr>
              <w:t>Cotação</w:t>
            </w:r>
          </w:p>
        </w:tc>
        <w:tc>
          <w:tcPr>
            <w:tcW w:w="2176" w:type="dxa"/>
            <w:tcBorders>
              <w:top w:val="single" w:sz="4" w:space="0" w:color="000000"/>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Quantidade total estimada (m</w:t>
            </w:r>
            <w:r>
              <w:rPr>
                <w:rFonts w:ascii="Arial" w:hAnsi="Arial"/>
                <w:b/>
                <w:sz w:val="22"/>
                <w:szCs w:val="22"/>
                <w:vertAlign w:val="superscript"/>
              </w:rPr>
              <w:t>3</w:t>
            </w:r>
            <w:r>
              <w:rPr>
                <w:rFonts w:ascii="Arial" w:hAnsi="Arial"/>
                <w:b/>
                <w:sz w:val="22"/>
                <w:szCs w:val="22"/>
              </w:rPr>
              <w:t>) (ano)</w:t>
            </w:r>
          </w:p>
        </w:tc>
        <w:tc>
          <w:tcPr>
            <w:tcW w:w="2086" w:type="dxa"/>
            <w:tcBorders>
              <w:top w:val="single" w:sz="4" w:space="0" w:color="000000"/>
              <w:left w:val="single" w:sz="4" w:space="0" w:color="000000"/>
              <w:bottom w:val="single" w:sz="4" w:space="0" w:color="000000"/>
              <w:right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Prazo de entrega</w:t>
            </w:r>
          </w:p>
        </w:tc>
      </w:tr>
      <w:tr w:rsidR="009E3C90" w:rsidTr="008D7706">
        <w:tc>
          <w:tcPr>
            <w:tcW w:w="594" w:type="dxa"/>
            <w:vMerge/>
            <w:tcBorders>
              <w:left w:val="single" w:sz="4" w:space="0" w:color="000000"/>
            </w:tcBorders>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1</w:t>
            </w:r>
            <w:proofErr w:type="gramEnd"/>
          </w:p>
        </w:tc>
        <w:tc>
          <w:tcPr>
            <w:tcW w:w="1977" w:type="dxa"/>
            <w:tcBorders>
              <w:left w:val="single" w:sz="4" w:space="0" w:color="000000"/>
              <w:bottom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 a 1000</w:t>
            </w:r>
          </w:p>
        </w:tc>
        <w:tc>
          <w:tcPr>
            <w:tcW w:w="1172"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9E3C90" w:rsidRDefault="009E3C90" w:rsidP="008D7706">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9E3C90" w:rsidRDefault="005A16FD" w:rsidP="008D7706">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165</w:t>
            </w:r>
          </w:p>
        </w:tc>
        <w:tc>
          <w:tcPr>
            <w:tcW w:w="2086" w:type="dxa"/>
            <w:tcBorders>
              <w:left w:val="single" w:sz="4" w:space="0" w:color="000000"/>
              <w:bottom w:val="single" w:sz="4" w:space="0" w:color="000000"/>
              <w:right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08 (oito) dias</w:t>
            </w:r>
          </w:p>
        </w:tc>
      </w:tr>
      <w:tr w:rsidR="009E3C90" w:rsidTr="008D7706">
        <w:tc>
          <w:tcPr>
            <w:tcW w:w="594" w:type="dxa"/>
            <w:vMerge/>
            <w:tcBorders>
              <w:left w:val="single" w:sz="4" w:space="0" w:color="000000"/>
            </w:tcBorders>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2</w:t>
            </w:r>
            <w:proofErr w:type="gramEnd"/>
          </w:p>
        </w:tc>
        <w:tc>
          <w:tcPr>
            <w:tcW w:w="1977" w:type="dxa"/>
            <w:tcBorders>
              <w:left w:val="single" w:sz="4" w:space="0" w:color="000000"/>
              <w:bottom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1001 a 2400</w:t>
            </w:r>
          </w:p>
        </w:tc>
        <w:tc>
          <w:tcPr>
            <w:tcW w:w="1172"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9E3C90" w:rsidRDefault="009E3C90" w:rsidP="008D7706">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9E3C90" w:rsidRDefault="005A16FD" w:rsidP="008D7706">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165</w:t>
            </w:r>
          </w:p>
        </w:tc>
        <w:tc>
          <w:tcPr>
            <w:tcW w:w="2086" w:type="dxa"/>
            <w:tcBorders>
              <w:left w:val="single" w:sz="4" w:space="0" w:color="000000"/>
              <w:bottom w:val="single" w:sz="4" w:space="0" w:color="000000"/>
              <w:right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15 (quinze) dias</w:t>
            </w:r>
          </w:p>
        </w:tc>
      </w:tr>
      <w:tr w:rsidR="009E3C90" w:rsidTr="008D7706">
        <w:tc>
          <w:tcPr>
            <w:tcW w:w="594" w:type="dxa"/>
            <w:vMerge/>
            <w:tcBorders>
              <w:left w:val="single" w:sz="4" w:space="0" w:color="000000"/>
            </w:tcBorders>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3</w:t>
            </w:r>
            <w:proofErr w:type="gramEnd"/>
          </w:p>
        </w:tc>
        <w:tc>
          <w:tcPr>
            <w:tcW w:w="1977" w:type="dxa"/>
            <w:tcBorders>
              <w:left w:val="single" w:sz="4" w:space="0" w:color="000000"/>
              <w:bottom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2401 a 3800</w:t>
            </w:r>
          </w:p>
        </w:tc>
        <w:tc>
          <w:tcPr>
            <w:tcW w:w="1172"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9E3C90" w:rsidRDefault="009E3C90" w:rsidP="008D7706">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9E3C90" w:rsidRDefault="005A16FD" w:rsidP="008D7706">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297</w:t>
            </w:r>
          </w:p>
        </w:tc>
        <w:tc>
          <w:tcPr>
            <w:tcW w:w="2086" w:type="dxa"/>
            <w:tcBorders>
              <w:left w:val="single" w:sz="4" w:space="0" w:color="000000"/>
              <w:bottom w:val="single" w:sz="4" w:space="0" w:color="000000"/>
              <w:right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18 (dezoito) dias</w:t>
            </w:r>
          </w:p>
        </w:tc>
      </w:tr>
      <w:tr w:rsidR="009E3C90" w:rsidTr="008D7706">
        <w:tc>
          <w:tcPr>
            <w:tcW w:w="594" w:type="dxa"/>
            <w:vMerge/>
            <w:tcBorders>
              <w:left w:val="single" w:sz="4" w:space="0" w:color="000000"/>
            </w:tcBorders>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4</w:t>
            </w:r>
            <w:proofErr w:type="gramEnd"/>
          </w:p>
        </w:tc>
        <w:tc>
          <w:tcPr>
            <w:tcW w:w="1977" w:type="dxa"/>
            <w:tcBorders>
              <w:left w:val="single" w:sz="4" w:space="0" w:color="000000"/>
              <w:bottom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3801 a 5200</w:t>
            </w:r>
          </w:p>
        </w:tc>
        <w:tc>
          <w:tcPr>
            <w:tcW w:w="1172"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9E3C90" w:rsidRDefault="009E3C90" w:rsidP="008D7706">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9E3C90" w:rsidRDefault="005A16FD" w:rsidP="008D7706">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132</w:t>
            </w:r>
          </w:p>
        </w:tc>
        <w:tc>
          <w:tcPr>
            <w:tcW w:w="2086" w:type="dxa"/>
            <w:tcBorders>
              <w:left w:val="single" w:sz="4" w:space="0" w:color="000000"/>
              <w:bottom w:val="single" w:sz="4" w:space="0" w:color="000000"/>
              <w:right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20 (vinte) dias</w:t>
            </w:r>
          </w:p>
        </w:tc>
      </w:tr>
      <w:tr w:rsidR="009E3C90" w:rsidTr="008D7706">
        <w:tc>
          <w:tcPr>
            <w:tcW w:w="594" w:type="dxa"/>
            <w:vMerge/>
            <w:tcBorders>
              <w:left w:val="single" w:sz="4" w:space="0" w:color="000000"/>
              <w:bottom w:val="single" w:sz="4" w:space="0" w:color="000000"/>
            </w:tcBorders>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5</w:t>
            </w:r>
            <w:proofErr w:type="gramEnd"/>
          </w:p>
        </w:tc>
        <w:tc>
          <w:tcPr>
            <w:tcW w:w="1977" w:type="dxa"/>
            <w:tcBorders>
              <w:left w:val="single" w:sz="4" w:space="0" w:color="000000"/>
              <w:bottom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5201 a 7000</w:t>
            </w:r>
          </w:p>
        </w:tc>
        <w:tc>
          <w:tcPr>
            <w:tcW w:w="1172" w:type="dxa"/>
            <w:tcBorders>
              <w:left w:val="single" w:sz="4" w:space="0" w:color="000000"/>
              <w:bottom w:val="single" w:sz="4" w:space="0" w:color="000000"/>
            </w:tcBorders>
            <w:vAlign w:val="center"/>
          </w:tcPr>
          <w:p w:rsidR="009E3C90" w:rsidRDefault="009E3C90" w:rsidP="008D7706">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tc>
        <w:tc>
          <w:tcPr>
            <w:tcW w:w="2176" w:type="dxa"/>
            <w:tcBorders>
              <w:left w:val="single" w:sz="4" w:space="0" w:color="000000"/>
              <w:bottom w:val="single" w:sz="4" w:space="0" w:color="000000"/>
            </w:tcBorders>
            <w:vAlign w:val="center"/>
          </w:tcPr>
          <w:p w:rsidR="009E3C90" w:rsidRDefault="005A16FD" w:rsidP="008D7706">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132</w:t>
            </w:r>
          </w:p>
        </w:tc>
        <w:tc>
          <w:tcPr>
            <w:tcW w:w="2086" w:type="dxa"/>
            <w:tcBorders>
              <w:left w:val="single" w:sz="4" w:space="0" w:color="000000"/>
              <w:bottom w:val="single" w:sz="4" w:space="0" w:color="000000"/>
              <w:right w:val="single" w:sz="4" w:space="0" w:color="000000"/>
            </w:tcBorders>
            <w:vAlign w:val="center"/>
          </w:tcPr>
          <w:p w:rsidR="009E3C90" w:rsidRDefault="009E3C90"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25 (vinte e cinco) dias</w:t>
            </w:r>
          </w:p>
        </w:tc>
      </w:tr>
    </w:tbl>
    <w:p w:rsidR="00DB206B" w:rsidRDefault="00DB206B" w:rsidP="00DB206B">
      <w:pPr>
        <w:autoSpaceDE w:val="0"/>
        <w:spacing w:after="120" w:line="276" w:lineRule="auto"/>
        <w:jc w:val="both"/>
        <w:rPr>
          <w:rFonts w:cs="Times New Roman"/>
          <w:color w:val="000000"/>
          <w:sz w:val="20"/>
          <w:szCs w:val="20"/>
        </w:rPr>
      </w:pPr>
    </w:p>
    <w:p w:rsidR="001253ED" w:rsidRPr="002654D0" w:rsidRDefault="001253ED" w:rsidP="00B74F36">
      <w:pPr>
        <w:numPr>
          <w:ilvl w:val="1"/>
          <w:numId w:val="1"/>
        </w:numPr>
        <w:spacing w:before="120" w:after="120" w:line="276" w:lineRule="auto"/>
        <w:ind w:left="0" w:firstLine="567"/>
        <w:jc w:val="both"/>
        <w:rPr>
          <w:rFonts w:cs="Times New Roman"/>
          <w:color w:val="000000"/>
          <w:sz w:val="20"/>
          <w:szCs w:val="20"/>
        </w:rPr>
      </w:pPr>
      <w:r w:rsidRPr="002654D0">
        <w:rPr>
          <w:rFonts w:cs="Times New Roman"/>
          <w:color w:val="000000"/>
          <w:sz w:val="20"/>
          <w:szCs w:val="20"/>
        </w:rPr>
        <w:t>Estimativas de consumo individualizadas, do órgão gerenciador e órgão(s) e entidade(s) participante(s).</w:t>
      </w:r>
    </w:p>
    <w:p w:rsidR="001253ED" w:rsidRPr="00FB118A" w:rsidRDefault="001253ED" w:rsidP="001253ED">
      <w:pPr>
        <w:tabs>
          <w:tab w:val="left" w:pos="3330"/>
        </w:tabs>
        <w:autoSpaceDE w:val="0"/>
        <w:spacing w:after="120" w:line="276" w:lineRule="auto"/>
        <w:jc w:val="both"/>
        <w:rPr>
          <w:rFonts w:cs="Times New Roman"/>
          <w:b/>
          <w:i/>
          <w:color w:val="FF0000"/>
          <w:sz w:val="20"/>
          <w:szCs w:val="20"/>
          <w:highlight w:val="yellow"/>
        </w:rPr>
      </w:pPr>
    </w:p>
    <w:tbl>
      <w:tblPr>
        <w:tblW w:w="9269" w:type="dxa"/>
        <w:jc w:val="center"/>
        <w:tblLayout w:type="fixed"/>
        <w:tblCellMar>
          <w:left w:w="70" w:type="dxa"/>
          <w:right w:w="70" w:type="dxa"/>
        </w:tblCellMar>
        <w:tblLook w:val="0000" w:firstRow="0" w:lastRow="0" w:firstColumn="0" w:lastColumn="0" w:noHBand="0" w:noVBand="0"/>
      </w:tblPr>
      <w:tblGrid>
        <w:gridCol w:w="594"/>
        <w:gridCol w:w="1264"/>
        <w:gridCol w:w="1977"/>
        <w:gridCol w:w="1172"/>
        <w:gridCol w:w="2176"/>
        <w:gridCol w:w="2086"/>
      </w:tblGrid>
      <w:tr w:rsidR="005A16FD" w:rsidTr="005A16FD">
        <w:trPr>
          <w:trHeight w:val="240"/>
          <w:jc w:val="center"/>
        </w:trPr>
        <w:tc>
          <w:tcPr>
            <w:tcW w:w="9269" w:type="dxa"/>
            <w:gridSpan w:val="6"/>
            <w:tcBorders>
              <w:top w:val="single" w:sz="4" w:space="0" w:color="000000"/>
              <w:left w:val="single" w:sz="4" w:space="0" w:color="000000"/>
              <w:right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ÓRGÃO GERENCIADOR</w:t>
            </w:r>
          </w:p>
        </w:tc>
      </w:tr>
      <w:tr w:rsidR="005A16FD" w:rsidTr="005A16FD">
        <w:trPr>
          <w:jc w:val="center"/>
        </w:trPr>
        <w:tc>
          <w:tcPr>
            <w:tcW w:w="594" w:type="dxa"/>
            <w:vMerge w:val="restart"/>
            <w:tcBorders>
              <w:top w:val="single" w:sz="4" w:space="0" w:color="000000"/>
              <w:left w:val="single" w:sz="4" w:space="0" w:color="000000"/>
            </w:tcBorders>
            <w:textDirection w:val="btLr"/>
            <w:vAlign w:val="center"/>
          </w:tcPr>
          <w:p w:rsidR="005A16FD" w:rsidRDefault="005A16FD" w:rsidP="005A16FD">
            <w:pPr>
              <w:tabs>
                <w:tab w:val="left" w:pos="567"/>
                <w:tab w:val="left" w:pos="1134"/>
                <w:tab w:val="left" w:pos="1702"/>
                <w:tab w:val="left" w:pos="2269"/>
              </w:tabs>
              <w:snapToGrid w:val="0"/>
              <w:spacing w:line="240" w:lineRule="exact"/>
              <w:ind w:left="113" w:right="113"/>
              <w:jc w:val="center"/>
              <w:rPr>
                <w:rFonts w:ascii="Arial" w:hAnsi="Arial"/>
                <w:b/>
                <w:sz w:val="22"/>
                <w:szCs w:val="22"/>
              </w:rPr>
            </w:pPr>
            <w:r>
              <w:rPr>
                <w:rFonts w:ascii="Arial" w:hAnsi="Arial"/>
                <w:b/>
                <w:sz w:val="22"/>
                <w:szCs w:val="22"/>
              </w:rPr>
              <w:t xml:space="preserve">GRUPO </w:t>
            </w:r>
            <w:proofErr w:type="gramStart"/>
            <w:r>
              <w:rPr>
                <w:rFonts w:ascii="Arial" w:hAnsi="Arial"/>
                <w:b/>
                <w:sz w:val="22"/>
                <w:szCs w:val="22"/>
              </w:rPr>
              <w:t>1</w:t>
            </w:r>
            <w:proofErr w:type="gramEnd"/>
          </w:p>
        </w:tc>
        <w:tc>
          <w:tcPr>
            <w:tcW w:w="1264" w:type="dxa"/>
            <w:tcBorders>
              <w:top w:val="single" w:sz="4" w:space="0" w:color="000000"/>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ITEM</w:t>
            </w:r>
          </w:p>
        </w:tc>
        <w:tc>
          <w:tcPr>
            <w:tcW w:w="1977" w:type="dxa"/>
            <w:tcBorders>
              <w:top w:val="single" w:sz="4" w:space="0" w:color="000000"/>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Distâncias (Km)</w:t>
            </w:r>
          </w:p>
        </w:tc>
        <w:tc>
          <w:tcPr>
            <w:tcW w:w="1172" w:type="dxa"/>
            <w:tcBorders>
              <w:top w:val="single" w:sz="4" w:space="0" w:color="000000"/>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Unidade/</w:t>
            </w:r>
          </w:p>
          <w:p w:rsidR="005A16FD" w:rsidRDefault="005A16FD" w:rsidP="005A16FD">
            <w:pPr>
              <w:tabs>
                <w:tab w:val="left" w:pos="567"/>
                <w:tab w:val="left" w:pos="1134"/>
                <w:tab w:val="left" w:pos="1702"/>
                <w:tab w:val="left" w:pos="2269"/>
              </w:tabs>
              <w:spacing w:line="240" w:lineRule="exact"/>
              <w:jc w:val="center"/>
              <w:rPr>
                <w:rFonts w:ascii="Arial" w:hAnsi="Arial"/>
                <w:b/>
                <w:sz w:val="22"/>
                <w:szCs w:val="22"/>
              </w:rPr>
            </w:pPr>
            <w:r>
              <w:rPr>
                <w:rFonts w:ascii="Arial" w:hAnsi="Arial"/>
                <w:b/>
                <w:sz w:val="22"/>
                <w:szCs w:val="22"/>
              </w:rPr>
              <w:t>Cotação</w:t>
            </w:r>
          </w:p>
        </w:tc>
        <w:tc>
          <w:tcPr>
            <w:tcW w:w="2176" w:type="dxa"/>
            <w:tcBorders>
              <w:top w:val="single" w:sz="4" w:space="0" w:color="000000"/>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Quantidade total estimada (m</w:t>
            </w:r>
            <w:r>
              <w:rPr>
                <w:rFonts w:ascii="Arial" w:hAnsi="Arial"/>
                <w:b/>
                <w:sz w:val="22"/>
                <w:szCs w:val="22"/>
                <w:vertAlign w:val="superscript"/>
              </w:rPr>
              <w:t>3</w:t>
            </w:r>
            <w:r>
              <w:rPr>
                <w:rFonts w:ascii="Arial" w:hAnsi="Arial"/>
                <w:b/>
                <w:sz w:val="22"/>
                <w:szCs w:val="22"/>
              </w:rPr>
              <w:t>) (ano)</w:t>
            </w:r>
          </w:p>
        </w:tc>
        <w:tc>
          <w:tcPr>
            <w:tcW w:w="2086" w:type="dxa"/>
            <w:tcBorders>
              <w:top w:val="single" w:sz="4" w:space="0" w:color="000000"/>
              <w:left w:val="single" w:sz="4" w:space="0" w:color="000000"/>
              <w:bottom w:val="single" w:sz="4" w:space="0" w:color="000000"/>
              <w:right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Prazo de entrega</w:t>
            </w:r>
          </w:p>
        </w:tc>
      </w:tr>
      <w:tr w:rsidR="005A16FD" w:rsidTr="005A16FD">
        <w:trPr>
          <w:jc w:val="center"/>
        </w:trPr>
        <w:tc>
          <w:tcPr>
            <w:tcW w:w="594" w:type="dxa"/>
            <w:vMerge/>
            <w:tcBorders>
              <w:left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1</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 a 1000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5A16FD" w:rsidRDefault="005A16FD" w:rsidP="005A16FD">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99</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08 (oito) dias</w:t>
            </w:r>
          </w:p>
        </w:tc>
      </w:tr>
      <w:tr w:rsidR="005A16FD" w:rsidTr="005A16FD">
        <w:trPr>
          <w:jc w:val="center"/>
        </w:trPr>
        <w:tc>
          <w:tcPr>
            <w:tcW w:w="594" w:type="dxa"/>
            <w:vMerge/>
            <w:tcBorders>
              <w:left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2</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1001 a 2400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5A16FD" w:rsidRDefault="005A16FD" w:rsidP="005A16FD">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99</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15 (quinze) dias</w:t>
            </w:r>
          </w:p>
        </w:tc>
      </w:tr>
      <w:tr w:rsidR="005A16FD" w:rsidTr="005A16FD">
        <w:trPr>
          <w:jc w:val="center"/>
        </w:trPr>
        <w:tc>
          <w:tcPr>
            <w:tcW w:w="594" w:type="dxa"/>
            <w:vMerge/>
            <w:tcBorders>
              <w:left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3</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2401 a 3800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5A16FD" w:rsidRDefault="005A16FD" w:rsidP="005A16FD">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132</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18 (dezoito) dias</w:t>
            </w:r>
          </w:p>
        </w:tc>
      </w:tr>
      <w:tr w:rsidR="005A16FD" w:rsidTr="005A16FD">
        <w:trPr>
          <w:jc w:val="center"/>
        </w:trPr>
        <w:tc>
          <w:tcPr>
            <w:tcW w:w="594" w:type="dxa"/>
            <w:vMerge/>
            <w:tcBorders>
              <w:left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4</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3801 a 5200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5A16FD" w:rsidRDefault="005A16FD" w:rsidP="005A16FD">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66</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20 (vinte) dias</w:t>
            </w:r>
          </w:p>
        </w:tc>
      </w:tr>
      <w:tr w:rsidR="005A16FD" w:rsidTr="005A16FD">
        <w:trPr>
          <w:jc w:val="center"/>
        </w:trPr>
        <w:tc>
          <w:tcPr>
            <w:tcW w:w="594" w:type="dxa"/>
            <w:vMerge/>
            <w:tcBorders>
              <w:left w:val="single" w:sz="4" w:space="0" w:color="000000"/>
              <w:bottom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5</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5201 a 7000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66</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 xml:space="preserve">25 (vinte e cinco) </w:t>
            </w:r>
            <w:r>
              <w:rPr>
                <w:rFonts w:ascii="Arial" w:hAnsi="Arial"/>
                <w:color w:val="000000"/>
                <w:sz w:val="22"/>
                <w:szCs w:val="22"/>
              </w:rPr>
              <w:lastRenderedPageBreak/>
              <w:t>dias</w:t>
            </w:r>
          </w:p>
        </w:tc>
      </w:tr>
    </w:tbl>
    <w:p w:rsidR="001253ED" w:rsidRPr="009E3C90" w:rsidRDefault="001253ED" w:rsidP="001253ED">
      <w:pPr>
        <w:autoSpaceDE w:val="0"/>
        <w:spacing w:after="120" w:line="276" w:lineRule="auto"/>
        <w:jc w:val="both"/>
        <w:rPr>
          <w:rFonts w:cs="Times New Roman"/>
          <w:b/>
          <w:i/>
          <w:sz w:val="20"/>
          <w:szCs w:val="20"/>
        </w:rPr>
      </w:pPr>
    </w:p>
    <w:p w:rsidR="002F6957" w:rsidRDefault="002F6957" w:rsidP="001253ED">
      <w:pPr>
        <w:autoSpaceDE w:val="0"/>
        <w:spacing w:after="120" w:line="276" w:lineRule="auto"/>
        <w:jc w:val="both"/>
        <w:rPr>
          <w:rFonts w:cs="Times New Roman"/>
          <w:b/>
          <w:i/>
          <w:color w:val="FF0000"/>
          <w:sz w:val="20"/>
          <w:szCs w:val="20"/>
          <w:highlight w:val="yellow"/>
        </w:rPr>
      </w:pPr>
    </w:p>
    <w:tbl>
      <w:tblPr>
        <w:tblW w:w="9269" w:type="dxa"/>
        <w:jc w:val="center"/>
        <w:tblLayout w:type="fixed"/>
        <w:tblCellMar>
          <w:left w:w="70" w:type="dxa"/>
          <w:right w:w="70" w:type="dxa"/>
        </w:tblCellMar>
        <w:tblLook w:val="0000" w:firstRow="0" w:lastRow="0" w:firstColumn="0" w:lastColumn="0" w:noHBand="0" w:noVBand="0"/>
      </w:tblPr>
      <w:tblGrid>
        <w:gridCol w:w="594"/>
        <w:gridCol w:w="1264"/>
        <w:gridCol w:w="1977"/>
        <w:gridCol w:w="1172"/>
        <w:gridCol w:w="2176"/>
        <w:gridCol w:w="2086"/>
      </w:tblGrid>
      <w:tr w:rsidR="005A16FD" w:rsidTr="005A16FD">
        <w:trPr>
          <w:trHeight w:val="240"/>
          <w:jc w:val="center"/>
        </w:trPr>
        <w:tc>
          <w:tcPr>
            <w:tcW w:w="9269" w:type="dxa"/>
            <w:gridSpan w:val="6"/>
            <w:tcBorders>
              <w:top w:val="single" w:sz="4" w:space="0" w:color="000000"/>
              <w:left w:val="single" w:sz="4" w:space="0" w:color="000000"/>
              <w:right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ÓRGÃO PARTICIPANTE (INPE/RN)</w:t>
            </w:r>
          </w:p>
        </w:tc>
      </w:tr>
      <w:tr w:rsidR="005A16FD" w:rsidTr="005A16FD">
        <w:trPr>
          <w:jc w:val="center"/>
        </w:trPr>
        <w:tc>
          <w:tcPr>
            <w:tcW w:w="594" w:type="dxa"/>
            <w:vMerge w:val="restart"/>
            <w:tcBorders>
              <w:top w:val="single" w:sz="4" w:space="0" w:color="000000"/>
              <w:left w:val="single" w:sz="4" w:space="0" w:color="000000"/>
            </w:tcBorders>
            <w:textDirection w:val="btLr"/>
            <w:vAlign w:val="center"/>
          </w:tcPr>
          <w:p w:rsidR="005A16FD" w:rsidRDefault="005A16FD" w:rsidP="005A16FD">
            <w:pPr>
              <w:tabs>
                <w:tab w:val="left" w:pos="567"/>
                <w:tab w:val="left" w:pos="1134"/>
                <w:tab w:val="left" w:pos="1702"/>
                <w:tab w:val="left" w:pos="2269"/>
              </w:tabs>
              <w:snapToGrid w:val="0"/>
              <w:spacing w:line="240" w:lineRule="exact"/>
              <w:ind w:left="113" w:right="113"/>
              <w:jc w:val="center"/>
              <w:rPr>
                <w:rFonts w:ascii="Arial" w:hAnsi="Arial"/>
                <w:b/>
                <w:sz w:val="22"/>
                <w:szCs w:val="22"/>
              </w:rPr>
            </w:pPr>
            <w:r>
              <w:rPr>
                <w:rFonts w:ascii="Arial" w:hAnsi="Arial"/>
                <w:b/>
                <w:sz w:val="22"/>
                <w:szCs w:val="22"/>
              </w:rPr>
              <w:t xml:space="preserve">GRUPO </w:t>
            </w:r>
            <w:proofErr w:type="gramStart"/>
            <w:r>
              <w:rPr>
                <w:rFonts w:ascii="Arial" w:hAnsi="Arial"/>
                <w:b/>
                <w:sz w:val="22"/>
                <w:szCs w:val="22"/>
              </w:rPr>
              <w:t>1</w:t>
            </w:r>
            <w:proofErr w:type="gramEnd"/>
          </w:p>
        </w:tc>
        <w:tc>
          <w:tcPr>
            <w:tcW w:w="1264" w:type="dxa"/>
            <w:tcBorders>
              <w:top w:val="single" w:sz="4" w:space="0" w:color="000000"/>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ITEM</w:t>
            </w:r>
          </w:p>
        </w:tc>
        <w:tc>
          <w:tcPr>
            <w:tcW w:w="1977" w:type="dxa"/>
            <w:tcBorders>
              <w:top w:val="single" w:sz="4" w:space="0" w:color="000000"/>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Distâncias (Km)</w:t>
            </w:r>
          </w:p>
        </w:tc>
        <w:tc>
          <w:tcPr>
            <w:tcW w:w="1172" w:type="dxa"/>
            <w:tcBorders>
              <w:top w:val="single" w:sz="4" w:space="0" w:color="000000"/>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Unidade/</w:t>
            </w:r>
          </w:p>
          <w:p w:rsidR="005A16FD" w:rsidRDefault="005A16FD" w:rsidP="005A16FD">
            <w:pPr>
              <w:tabs>
                <w:tab w:val="left" w:pos="567"/>
                <w:tab w:val="left" w:pos="1134"/>
                <w:tab w:val="left" w:pos="1702"/>
                <w:tab w:val="left" w:pos="2269"/>
              </w:tabs>
              <w:spacing w:line="240" w:lineRule="exact"/>
              <w:jc w:val="center"/>
              <w:rPr>
                <w:rFonts w:ascii="Arial" w:hAnsi="Arial"/>
                <w:b/>
                <w:sz w:val="22"/>
                <w:szCs w:val="22"/>
              </w:rPr>
            </w:pPr>
            <w:r>
              <w:rPr>
                <w:rFonts w:ascii="Arial" w:hAnsi="Arial"/>
                <w:b/>
                <w:sz w:val="22"/>
                <w:szCs w:val="22"/>
              </w:rPr>
              <w:t>Cotação</w:t>
            </w:r>
          </w:p>
        </w:tc>
        <w:tc>
          <w:tcPr>
            <w:tcW w:w="2176" w:type="dxa"/>
            <w:tcBorders>
              <w:top w:val="single" w:sz="4" w:space="0" w:color="000000"/>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Quantidade total estimada (m</w:t>
            </w:r>
            <w:r>
              <w:rPr>
                <w:rFonts w:ascii="Arial" w:hAnsi="Arial"/>
                <w:b/>
                <w:sz w:val="22"/>
                <w:szCs w:val="22"/>
                <w:vertAlign w:val="superscript"/>
              </w:rPr>
              <w:t>3</w:t>
            </w:r>
            <w:r>
              <w:rPr>
                <w:rFonts w:ascii="Arial" w:hAnsi="Arial"/>
                <w:b/>
                <w:sz w:val="22"/>
                <w:szCs w:val="22"/>
              </w:rPr>
              <w:t>) (ano)</w:t>
            </w:r>
          </w:p>
        </w:tc>
        <w:tc>
          <w:tcPr>
            <w:tcW w:w="2086" w:type="dxa"/>
            <w:tcBorders>
              <w:top w:val="single" w:sz="4" w:space="0" w:color="000000"/>
              <w:left w:val="single" w:sz="4" w:space="0" w:color="000000"/>
              <w:bottom w:val="single" w:sz="4" w:space="0" w:color="000000"/>
              <w:right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Prazo de entrega</w:t>
            </w:r>
          </w:p>
        </w:tc>
      </w:tr>
      <w:tr w:rsidR="005A16FD" w:rsidTr="005A16FD">
        <w:trPr>
          <w:jc w:val="center"/>
        </w:trPr>
        <w:tc>
          <w:tcPr>
            <w:tcW w:w="594" w:type="dxa"/>
            <w:vMerge/>
            <w:tcBorders>
              <w:left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1</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 a 1000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5A16FD" w:rsidRDefault="005A16FD" w:rsidP="005A16FD">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66</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08 (oito) dias</w:t>
            </w:r>
          </w:p>
        </w:tc>
      </w:tr>
      <w:tr w:rsidR="005A16FD" w:rsidTr="005A16FD">
        <w:trPr>
          <w:jc w:val="center"/>
        </w:trPr>
        <w:tc>
          <w:tcPr>
            <w:tcW w:w="594" w:type="dxa"/>
            <w:vMerge/>
            <w:tcBorders>
              <w:left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2</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1001 a 2400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5A16FD" w:rsidRDefault="005A16FD" w:rsidP="005A16FD">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66</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15 (quinze) dias</w:t>
            </w:r>
          </w:p>
        </w:tc>
      </w:tr>
      <w:tr w:rsidR="005A16FD" w:rsidTr="005A16FD">
        <w:trPr>
          <w:jc w:val="center"/>
        </w:trPr>
        <w:tc>
          <w:tcPr>
            <w:tcW w:w="594" w:type="dxa"/>
            <w:vMerge/>
            <w:tcBorders>
              <w:left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3</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2401 a 3800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5A16FD" w:rsidRDefault="005A16FD" w:rsidP="005A16FD">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165</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18 (dezoito) dias</w:t>
            </w:r>
          </w:p>
        </w:tc>
      </w:tr>
      <w:tr w:rsidR="005A16FD" w:rsidTr="005A16FD">
        <w:trPr>
          <w:jc w:val="center"/>
        </w:trPr>
        <w:tc>
          <w:tcPr>
            <w:tcW w:w="594" w:type="dxa"/>
            <w:vMerge/>
            <w:tcBorders>
              <w:left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4</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3801 a 5200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5A16FD" w:rsidRDefault="005A16FD" w:rsidP="005A16FD">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66</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20 (vinte) dias</w:t>
            </w:r>
          </w:p>
        </w:tc>
      </w:tr>
      <w:tr w:rsidR="005A16FD" w:rsidTr="005A16FD">
        <w:trPr>
          <w:jc w:val="center"/>
        </w:trPr>
        <w:tc>
          <w:tcPr>
            <w:tcW w:w="594" w:type="dxa"/>
            <w:vMerge/>
            <w:tcBorders>
              <w:left w:val="single" w:sz="4" w:space="0" w:color="000000"/>
              <w:bottom w:val="single" w:sz="4" w:space="0" w:color="000000"/>
            </w:tcBorders>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5</w:t>
            </w:r>
            <w:proofErr w:type="gramEnd"/>
          </w:p>
        </w:tc>
        <w:tc>
          <w:tcPr>
            <w:tcW w:w="1977" w:type="dxa"/>
            <w:tcBorders>
              <w:left w:val="single" w:sz="4" w:space="0" w:color="000000"/>
              <w:bottom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5201 a 7000</w:t>
            </w:r>
          </w:p>
        </w:tc>
        <w:tc>
          <w:tcPr>
            <w:tcW w:w="1172"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tc>
        <w:tc>
          <w:tcPr>
            <w:tcW w:w="2176" w:type="dxa"/>
            <w:tcBorders>
              <w:left w:val="single" w:sz="4" w:space="0" w:color="000000"/>
              <w:bottom w:val="single" w:sz="4" w:space="0" w:color="000000"/>
            </w:tcBorders>
            <w:vAlign w:val="center"/>
          </w:tcPr>
          <w:p w:rsidR="005A16FD" w:rsidRDefault="005A16FD" w:rsidP="005A16FD">
            <w:pPr>
              <w:tabs>
                <w:tab w:val="left" w:pos="567"/>
                <w:tab w:val="left" w:pos="1134"/>
                <w:tab w:val="left" w:pos="1702"/>
                <w:tab w:val="left" w:pos="2269"/>
              </w:tabs>
              <w:snapToGrid w:val="0"/>
              <w:spacing w:line="240" w:lineRule="exact"/>
              <w:jc w:val="center"/>
              <w:rPr>
                <w:rFonts w:ascii="Arial" w:hAnsi="Arial"/>
                <w:sz w:val="22"/>
                <w:szCs w:val="22"/>
              </w:rPr>
            </w:pPr>
            <w:r>
              <w:rPr>
                <w:rFonts w:ascii="Arial" w:hAnsi="Arial"/>
                <w:sz w:val="22"/>
                <w:szCs w:val="22"/>
              </w:rPr>
              <w:t>66</w:t>
            </w:r>
          </w:p>
        </w:tc>
        <w:tc>
          <w:tcPr>
            <w:tcW w:w="2086" w:type="dxa"/>
            <w:tcBorders>
              <w:left w:val="single" w:sz="4" w:space="0" w:color="000000"/>
              <w:bottom w:val="single" w:sz="4" w:space="0" w:color="000000"/>
              <w:right w:val="single" w:sz="4" w:space="0" w:color="000000"/>
            </w:tcBorders>
            <w:vAlign w:val="center"/>
          </w:tcPr>
          <w:p w:rsidR="005A16FD" w:rsidRDefault="005A16FD" w:rsidP="005A16FD">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25 (vinte e cinco) dias</w:t>
            </w:r>
          </w:p>
        </w:tc>
      </w:tr>
    </w:tbl>
    <w:p w:rsidR="005A16FD" w:rsidRDefault="005A16FD" w:rsidP="001253ED">
      <w:pPr>
        <w:autoSpaceDE w:val="0"/>
        <w:spacing w:after="120" w:line="276" w:lineRule="auto"/>
        <w:jc w:val="both"/>
        <w:rPr>
          <w:rFonts w:cs="Times New Roman"/>
          <w:b/>
          <w:i/>
          <w:color w:val="FF0000"/>
          <w:sz w:val="20"/>
          <w:szCs w:val="20"/>
          <w:highlight w:val="yellow"/>
        </w:rPr>
      </w:pPr>
    </w:p>
    <w:p w:rsidR="002F6957" w:rsidRPr="00FB118A" w:rsidRDefault="002F6957" w:rsidP="001253ED">
      <w:pPr>
        <w:autoSpaceDE w:val="0"/>
        <w:spacing w:after="120" w:line="276" w:lineRule="auto"/>
        <w:jc w:val="both"/>
        <w:rPr>
          <w:rFonts w:cs="Times New Roman"/>
          <w:b/>
          <w:i/>
          <w:color w:val="FF0000"/>
          <w:sz w:val="20"/>
          <w:szCs w:val="20"/>
          <w:highlight w:val="yellow"/>
        </w:rPr>
      </w:pPr>
    </w:p>
    <w:p w:rsidR="00F159BB" w:rsidRPr="00722F75" w:rsidRDefault="00F159BB" w:rsidP="00F159BB">
      <w:pPr>
        <w:numPr>
          <w:ilvl w:val="0"/>
          <w:numId w:val="1"/>
        </w:numPr>
        <w:autoSpaceDE w:val="0"/>
        <w:spacing w:after="120" w:line="276" w:lineRule="auto"/>
        <w:jc w:val="both"/>
        <w:rPr>
          <w:rFonts w:cs="Times New Roman"/>
          <w:b/>
          <w:sz w:val="20"/>
          <w:szCs w:val="20"/>
        </w:rPr>
      </w:pPr>
      <w:r w:rsidRPr="00722F75">
        <w:rPr>
          <w:rFonts w:cs="Times New Roman"/>
          <w:b/>
          <w:sz w:val="20"/>
          <w:szCs w:val="20"/>
        </w:rPr>
        <w:t>JUSTIFICATIVA E OBJETIVO DA CONTRATA</w:t>
      </w:r>
      <w:r w:rsidRPr="00722F75">
        <w:rPr>
          <w:rFonts w:cs="Times New Roman" w:hint="eastAsia"/>
          <w:b/>
          <w:sz w:val="20"/>
          <w:szCs w:val="20"/>
        </w:rPr>
        <w:t>ÇÃ</w:t>
      </w:r>
      <w:r w:rsidRPr="00722F75">
        <w:rPr>
          <w:rFonts w:cs="Times New Roman"/>
          <w:b/>
          <w:sz w:val="20"/>
          <w:szCs w:val="20"/>
        </w:rPr>
        <w:t>O</w:t>
      </w:r>
    </w:p>
    <w:p w:rsidR="00F159BB" w:rsidRPr="00722F75" w:rsidRDefault="00722F75" w:rsidP="00722F75">
      <w:pPr>
        <w:pStyle w:val="PargrafodaLista"/>
        <w:numPr>
          <w:ilvl w:val="1"/>
          <w:numId w:val="1"/>
        </w:numPr>
        <w:autoSpaceDE w:val="0"/>
        <w:spacing w:after="120" w:line="276" w:lineRule="auto"/>
        <w:ind w:left="-142" w:firstLine="426"/>
        <w:jc w:val="both"/>
        <w:rPr>
          <w:rFonts w:cs="Times New Roman"/>
          <w:color w:val="000000"/>
          <w:sz w:val="20"/>
          <w:szCs w:val="20"/>
        </w:rPr>
      </w:pPr>
      <w:r w:rsidRPr="002654D0">
        <w:rPr>
          <w:rFonts w:cs="Times New Roman"/>
          <w:color w:val="000000"/>
          <w:sz w:val="20"/>
          <w:szCs w:val="20"/>
        </w:rPr>
        <w:t xml:space="preserve">O servidor removido para servir em nova sede com mudança de domicílio em caráter permanente, no interesse da administração, faz jus ao transporte de mobiliário e bagagem, inclusive de seus dependentes. Dessa forma, justifica-se a contratação do presente objeto para atender ao disposto nos </w:t>
      </w:r>
      <w:proofErr w:type="spellStart"/>
      <w:r w:rsidRPr="002654D0">
        <w:rPr>
          <w:rFonts w:cs="Times New Roman"/>
          <w:color w:val="000000"/>
          <w:sz w:val="20"/>
          <w:szCs w:val="20"/>
        </w:rPr>
        <w:t>arts</w:t>
      </w:r>
      <w:proofErr w:type="spellEnd"/>
      <w:r w:rsidRPr="002654D0">
        <w:rPr>
          <w:rFonts w:cs="Times New Roman"/>
          <w:color w:val="000000"/>
          <w:sz w:val="20"/>
          <w:szCs w:val="20"/>
        </w:rPr>
        <w:t>. 53 a 57 da Lei nº. 8.112/90 e Decreto nº. 4.004/01.</w:t>
      </w:r>
    </w:p>
    <w:p w:rsidR="00F159BB" w:rsidRDefault="00F159BB" w:rsidP="00F159BB">
      <w:pPr>
        <w:autoSpaceDE w:val="0"/>
        <w:spacing w:after="120" w:line="276" w:lineRule="auto"/>
        <w:ind w:left="360"/>
        <w:jc w:val="both"/>
        <w:rPr>
          <w:rFonts w:cs="Times New Roman"/>
          <w:color w:val="000000"/>
          <w:sz w:val="20"/>
          <w:szCs w:val="20"/>
        </w:rPr>
      </w:pPr>
    </w:p>
    <w:p w:rsidR="00DB206B" w:rsidRPr="00866A3B" w:rsidRDefault="00DB206B" w:rsidP="00DB206B">
      <w:pPr>
        <w:numPr>
          <w:ilvl w:val="0"/>
          <w:numId w:val="1"/>
        </w:numPr>
        <w:autoSpaceDE w:val="0"/>
        <w:spacing w:after="120" w:line="276" w:lineRule="auto"/>
        <w:jc w:val="both"/>
        <w:rPr>
          <w:rFonts w:cs="Times New Roman"/>
          <w:color w:val="000000"/>
          <w:sz w:val="20"/>
          <w:szCs w:val="20"/>
        </w:rPr>
      </w:pPr>
      <w:r w:rsidRPr="00866A3B">
        <w:rPr>
          <w:rFonts w:cs="Times New Roman"/>
          <w:color w:val="000000"/>
          <w:sz w:val="20"/>
          <w:szCs w:val="20"/>
        </w:rPr>
        <w:t xml:space="preserve">– </w:t>
      </w:r>
      <w:r w:rsidRPr="00433827">
        <w:rPr>
          <w:rFonts w:cs="Times New Roman"/>
          <w:b/>
          <w:color w:val="000000"/>
          <w:sz w:val="20"/>
          <w:szCs w:val="20"/>
        </w:rPr>
        <w:t>DA CLASSIFICAÇÃO DOS SERVIÇOS</w:t>
      </w:r>
      <w:r w:rsidR="004942A2">
        <w:rPr>
          <w:rFonts w:cs="Times New Roman"/>
          <w:b/>
          <w:color w:val="000000"/>
          <w:sz w:val="20"/>
          <w:szCs w:val="20"/>
        </w:rPr>
        <w:t xml:space="preserve"> </w:t>
      </w:r>
    </w:p>
    <w:p w:rsidR="00DB206B" w:rsidRPr="00866A3B" w:rsidRDefault="00722F75"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Os serviços objeto da presente contratação enquadram-se na categoria de serviços comuns, de acordo com o disposto no art. 1.º, parágrafo único da Lei 10.520/2002.</w:t>
      </w:r>
    </w:p>
    <w:p w:rsidR="00DB206B" w:rsidRPr="00866A3B" w:rsidRDefault="00DB206B" w:rsidP="00532603">
      <w:pPr>
        <w:numPr>
          <w:ilvl w:val="1"/>
          <w:numId w:val="1"/>
        </w:numPr>
        <w:spacing w:before="120" w:after="120" w:line="276" w:lineRule="auto"/>
        <w:ind w:left="0" w:firstLine="567"/>
        <w:jc w:val="both"/>
        <w:rPr>
          <w:rFonts w:cs="Times New Roman"/>
          <w:color w:val="000000"/>
          <w:sz w:val="20"/>
          <w:szCs w:val="20"/>
        </w:rPr>
      </w:pPr>
      <w:r w:rsidRPr="00866A3B">
        <w:rPr>
          <w:rFonts w:cs="Times New Roman"/>
          <w:color w:val="000000"/>
          <w:sz w:val="20"/>
          <w:szCs w:val="20"/>
        </w:rPr>
        <w:t>Os serviços a serem contratados enquadram-se nos pressupostos do Decreto n° 2.271, de 1997, c</w:t>
      </w:r>
      <w:r w:rsidR="003C25D1">
        <w:rPr>
          <w:rFonts w:cs="Times New Roman"/>
          <w:color w:val="000000"/>
          <w:sz w:val="20"/>
          <w:szCs w:val="20"/>
        </w:rPr>
        <w:t xml:space="preserve">onstituindo-se em </w:t>
      </w:r>
      <w:r w:rsidRPr="00866A3B">
        <w:rPr>
          <w:rFonts w:cs="Times New Roman"/>
          <w:color w:val="000000"/>
          <w:sz w:val="20"/>
          <w:szCs w:val="20"/>
        </w:rPr>
        <w:t>atividades materiais acessórias, instrumentais ou complementares à área de competência legal do órgão licitante, não</w:t>
      </w:r>
      <w:r w:rsidR="003C25D1">
        <w:rPr>
          <w:rFonts w:cs="Times New Roman"/>
          <w:color w:val="000000"/>
          <w:sz w:val="20"/>
          <w:szCs w:val="20"/>
        </w:rPr>
        <w:t xml:space="preserve"> </w:t>
      </w:r>
      <w:r w:rsidRPr="00866A3B">
        <w:rPr>
          <w:rFonts w:cs="Times New Roman"/>
          <w:color w:val="000000"/>
          <w:sz w:val="20"/>
          <w:szCs w:val="20"/>
        </w:rPr>
        <w:t>inerentes às categorias funcionais abrangidas por seu respectivo plano de cargos.</w:t>
      </w:r>
    </w:p>
    <w:p w:rsidR="00DB206B" w:rsidRPr="00866A3B" w:rsidRDefault="00DB206B" w:rsidP="00532603">
      <w:pPr>
        <w:numPr>
          <w:ilvl w:val="1"/>
          <w:numId w:val="1"/>
        </w:numPr>
        <w:spacing w:before="120" w:after="120" w:line="276" w:lineRule="auto"/>
        <w:ind w:left="0" w:firstLine="567"/>
        <w:jc w:val="both"/>
        <w:rPr>
          <w:rFonts w:cs="Times New Roman"/>
          <w:color w:val="000000"/>
          <w:sz w:val="20"/>
          <w:szCs w:val="20"/>
        </w:rPr>
      </w:pPr>
      <w:r w:rsidRPr="00866A3B">
        <w:rPr>
          <w:rFonts w:cs="Times New Roman"/>
          <w:color w:val="000000"/>
          <w:sz w:val="20"/>
          <w:szCs w:val="20"/>
        </w:rPr>
        <w:t xml:space="preserve">A prestação dos serviços não gera vínculo empregatício entre os empregados da </w:t>
      </w:r>
      <w:r w:rsidR="00D52359">
        <w:rPr>
          <w:rFonts w:cs="Times New Roman"/>
          <w:color w:val="000000"/>
          <w:sz w:val="20"/>
          <w:szCs w:val="20"/>
        </w:rPr>
        <w:t>Contratada</w:t>
      </w:r>
      <w:r w:rsidRPr="00866A3B">
        <w:rPr>
          <w:rFonts w:cs="Times New Roman"/>
          <w:color w:val="000000"/>
          <w:sz w:val="20"/>
          <w:szCs w:val="20"/>
        </w:rPr>
        <w:t xml:space="preserve"> e a Administração, vedando-se qualquer relação entre estes que caracterize pessoalidade e subordinação direta.</w:t>
      </w:r>
    </w:p>
    <w:p w:rsidR="00DB206B" w:rsidRPr="00866A3B" w:rsidRDefault="00DB206B" w:rsidP="00DB206B">
      <w:pPr>
        <w:pStyle w:val="PargrafodaLista"/>
        <w:spacing w:before="240" w:after="120" w:line="276" w:lineRule="auto"/>
        <w:ind w:left="432"/>
        <w:jc w:val="both"/>
        <w:rPr>
          <w:rFonts w:cs="Times New Roman"/>
          <w:bCs/>
          <w:color w:val="000000"/>
          <w:sz w:val="20"/>
          <w:szCs w:val="20"/>
        </w:rPr>
      </w:pPr>
    </w:p>
    <w:p w:rsidR="00DB206B" w:rsidRPr="00433827" w:rsidRDefault="00DB206B" w:rsidP="00DB206B">
      <w:pPr>
        <w:pStyle w:val="PargrafodaLista"/>
        <w:numPr>
          <w:ilvl w:val="0"/>
          <w:numId w:val="1"/>
        </w:numPr>
        <w:spacing w:before="240" w:after="120" w:line="276" w:lineRule="auto"/>
        <w:jc w:val="both"/>
        <w:rPr>
          <w:rFonts w:cs="Times New Roman"/>
          <w:b/>
          <w:bCs/>
          <w:color w:val="000000"/>
          <w:sz w:val="20"/>
          <w:szCs w:val="20"/>
        </w:rPr>
      </w:pPr>
      <w:r w:rsidRPr="00433827">
        <w:rPr>
          <w:rFonts w:cs="Times New Roman"/>
          <w:b/>
          <w:bCs/>
          <w:color w:val="000000"/>
          <w:sz w:val="20"/>
          <w:szCs w:val="20"/>
        </w:rPr>
        <w:t>FORMA DE PRESTAÇÃO DOS SERVIÇOS</w:t>
      </w:r>
    </w:p>
    <w:p w:rsidR="00DB206B" w:rsidRPr="00866A3B" w:rsidRDefault="00DB206B" w:rsidP="00DB206B">
      <w:pPr>
        <w:pStyle w:val="PargrafodaLista"/>
        <w:spacing w:before="240" w:after="120" w:line="276" w:lineRule="auto"/>
        <w:ind w:left="360"/>
        <w:jc w:val="both"/>
        <w:rPr>
          <w:rFonts w:cs="Times New Roman"/>
          <w:bCs/>
          <w:color w:val="000000"/>
          <w:sz w:val="20"/>
          <w:szCs w:val="20"/>
        </w:rPr>
      </w:pPr>
    </w:p>
    <w:p w:rsidR="008D7706" w:rsidRPr="002654D0" w:rsidRDefault="008D7706" w:rsidP="008D7706">
      <w:pPr>
        <w:pStyle w:val="Recuodecorpodetexto"/>
        <w:numPr>
          <w:ilvl w:val="1"/>
          <w:numId w:val="1"/>
        </w:numPr>
        <w:shd w:val="clear" w:color="auto" w:fill="FFFFFF"/>
        <w:rPr>
          <w:rFonts w:ascii="Ecofont_Spranq_eco_Sans" w:hAnsi="Ecofont_Spranq_eco_Sans"/>
          <w:sz w:val="20"/>
          <w:szCs w:val="20"/>
          <w:lang w:eastAsia="pt-BR"/>
        </w:rPr>
      </w:pPr>
      <w:r w:rsidRPr="002654D0">
        <w:rPr>
          <w:rFonts w:ascii="Ecofont_Spranq_eco_Sans" w:hAnsi="Ecofont_Spranq_eco_Sans"/>
          <w:sz w:val="20"/>
          <w:szCs w:val="20"/>
          <w:lang w:eastAsia="pt-BR"/>
        </w:rPr>
        <w:t xml:space="preserve">O serviço compreende o transporte nacional de bagagem na modalidade transporte terrestre, combinadas ou não com transporte aéreo e </w:t>
      </w:r>
      <w:proofErr w:type="spellStart"/>
      <w:r w:rsidRPr="002654D0">
        <w:rPr>
          <w:rFonts w:ascii="Ecofont_Spranq_eco_Sans" w:hAnsi="Ecofont_Spranq_eco_Sans"/>
          <w:sz w:val="20"/>
          <w:szCs w:val="20"/>
          <w:lang w:eastAsia="pt-BR"/>
        </w:rPr>
        <w:t>aquaviário</w:t>
      </w:r>
      <w:proofErr w:type="spellEnd"/>
      <w:r w:rsidRPr="002654D0">
        <w:rPr>
          <w:rFonts w:ascii="Ecofont_Spranq_eco_Sans" w:hAnsi="Ecofont_Spranq_eco_Sans"/>
          <w:sz w:val="20"/>
          <w:szCs w:val="20"/>
          <w:lang w:eastAsia="pt-BR"/>
        </w:rPr>
        <w:t xml:space="preserve">, </w:t>
      </w:r>
      <w:r w:rsidRPr="002654D0">
        <w:rPr>
          <w:rFonts w:ascii="Ecofont_Spranq_eco_Sans" w:hAnsi="Ecofont_Spranq_eco_Sans"/>
          <w:sz w:val="20"/>
          <w:szCs w:val="20"/>
          <w:lang w:eastAsia="pt-BR"/>
        </w:rPr>
        <w:lastRenderedPageBreak/>
        <w:t xml:space="preserve">porta a porta, entre as cidades brasileiras, tendo a metragem cúbica como referência de unidade de medida para a licitação, observando-se o limite de peso (Kg), de acordo com o </w:t>
      </w:r>
      <w:hyperlink r:id="rId8" w:history="1">
        <w:r w:rsidRPr="002654D0">
          <w:rPr>
            <w:rFonts w:ascii="Ecofont_Spranq_eco_Sans" w:hAnsi="Ecofont_Spranq_eco_Sans"/>
            <w:sz w:val="20"/>
            <w:szCs w:val="20"/>
            <w:lang w:eastAsia="pt-BR"/>
          </w:rPr>
          <w:t xml:space="preserve">Decreto nº 4.004, de </w:t>
        </w:r>
        <w:proofErr w:type="gramStart"/>
        <w:r w:rsidRPr="002654D0">
          <w:rPr>
            <w:rFonts w:ascii="Ecofont_Spranq_eco_Sans" w:hAnsi="Ecofont_Spranq_eco_Sans"/>
            <w:sz w:val="20"/>
            <w:szCs w:val="20"/>
            <w:lang w:eastAsia="pt-BR"/>
          </w:rPr>
          <w:t>8</w:t>
        </w:r>
        <w:proofErr w:type="gramEnd"/>
        <w:r w:rsidRPr="002654D0">
          <w:rPr>
            <w:rFonts w:ascii="Ecofont_Spranq_eco_Sans" w:hAnsi="Ecofont_Spranq_eco_Sans"/>
            <w:sz w:val="20"/>
            <w:szCs w:val="20"/>
            <w:lang w:eastAsia="pt-BR"/>
          </w:rPr>
          <w:t xml:space="preserve"> de novembro de 2001.</w:t>
        </w:r>
      </w:hyperlink>
    </w:p>
    <w:p w:rsidR="008D7706" w:rsidRPr="002654D0" w:rsidRDefault="008D7706" w:rsidP="008D7706">
      <w:pPr>
        <w:pStyle w:val="Recuodecorpodetexto"/>
        <w:numPr>
          <w:ilvl w:val="1"/>
          <w:numId w:val="1"/>
        </w:numPr>
        <w:rPr>
          <w:rFonts w:ascii="Ecofont_Spranq_eco_Sans" w:hAnsi="Ecofont_Spranq_eco_Sans"/>
          <w:sz w:val="20"/>
          <w:szCs w:val="20"/>
          <w:lang w:eastAsia="pt-BR"/>
        </w:rPr>
      </w:pPr>
      <w:r w:rsidRPr="002654D0">
        <w:rPr>
          <w:rFonts w:ascii="Ecofont_Spranq_eco_Sans" w:hAnsi="Ecofont_Spranq_eco_Sans"/>
          <w:sz w:val="20"/>
          <w:szCs w:val="20"/>
          <w:lang w:eastAsia="pt-BR"/>
        </w:rPr>
        <w:t xml:space="preserve">A modalidade de transporte terrestre (caminhão tipo baú) combinada com o transporte aéreo (avião) ou </w:t>
      </w:r>
      <w:proofErr w:type="spellStart"/>
      <w:r w:rsidRPr="002654D0">
        <w:rPr>
          <w:rFonts w:ascii="Ecofont_Spranq_eco_Sans" w:hAnsi="Ecofont_Spranq_eco_Sans"/>
          <w:sz w:val="20"/>
          <w:szCs w:val="20"/>
          <w:lang w:eastAsia="pt-BR"/>
        </w:rPr>
        <w:t>aquaviário</w:t>
      </w:r>
      <w:proofErr w:type="spellEnd"/>
      <w:r w:rsidRPr="002654D0">
        <w:rPr>
          <w:rFonts w:ascii="Ecofont_Spranq_eco_Sans" w:hAnsi="Ecofont_Spranq_eco_Sans"/>
          <w:sz w:val="20"/>
          <w:szCs w:val="20"/>
          <w:lang w:eastAsia="pt-BR"/>
        </w:rPr>
        <w:t xml:space="preserve"> (balsa) será utilizada conforme a necessidade e a localização do destino, desde que aprovado pelo fiscal do contrato. Não será devido nenhum pagamento adicional pela opção por uma ou por outra modalidade, devendo a empresa contratada observar os prazos previstos nesse termo de referência.</w:t>
      </w:r>
    </w:p>
    <w:p w:rsidR="008D7706" w:rsidRPr="002654D0" w:rsidRDefault="008D7706" w:rsidP="008D7706">
      <w:pPr>
        <w:pStyle w:val="Recuodecorpodetexto"/>
        <w:numPr>
          <w:ilvl w:val="1"/>
          <w:numId w:val="1"/>
        </w:numPr>
        <w:rPr>
          <w:rFonts w:ascii="Ecofont_Spranq_eco_Sans" w:hAnsi="Ecofont_Spranq_eco_Sans"/>
          <w:sz w:val="20"/>
          <w:szCs w:val="20"/>
          <w:lang w:eastAsia="pt-BR"/>
        </w:rPr>
      </w:pPr>
      <w:r w:rsidRPr="002654D0">
        <w:rPr>
          <w:rFonts w:ascii="Ecofont_Spranq_eco_Sans" w:hAnsi="Ecofont_Spranq_eco_Sans"/>
          <w:sz w:val="20"/>
          <w:szCs w:val="20"/>
          <w:lang w:eastAsia="pt-BR"/>
        </w:rPr>
        <w:t>O serviço incluirá desmontagem, embalagem (incluindo o fornecimento de todo material necessário à embalagem e ao acondicionamento), carregamento da bagagem da residência do servidor até o interior do equipamento de transporte ou depósito, acondicionamento, armazenagem e manuseios na cidade de origem, transporte, taxas de terminais e demais custos incidentes desde a origem até o destino final;</w:t>
      </w:r>
    </w:p>
    <w:p w:rsidR="008D7706" w:rsidRPr="002654D0" w:rsidRDefault="008D7706" w:rsidP="008D7706">
      <w:pPr>
        <w:pStyle w:val="Recuodecorpodetexto"/>
        <w:numPr>
          <w:ilvl w:val="1"/>
          <w:numId w:val="1"/>
        </w:numPr>
        <w:rPr>
          <w:rFonts w:ascii="Ecofont_Spranq_eco_Sans" w:hAnsi="Ecofont_Spranq_eco_Sans"/>
          <w:sz w:val="20"/>
          <w:szCs w:val="20"/>
          <w:lang w:eastAsia="pt-BR"/>
        </w:rPr>
      </w:pPr>
      <w:r w:rsidRPr="002654D0">
        <w:rPr>
          <w:rFonts w:ascii="Ecofont_Spranq_eco_Sans" w:hAnsi="Ecofont_Spranq_eco_Sans"/>
          <w:sz w:val="20"/>
          <w:szCs w:val="20"/>
          <w:lang w:eastAsia="pt-BR"/>
        </w:rPr>
        <w:t xml:space="preserve">O serviço incluirá, ainda, descarregamento, armazenagem e manuseios na cidade de destino, retirada da bagagem do depósito, colocação da bagagem dentro da residência do servidor, onde ele indicar, </w:t>
      </w:r>
      <w:proofErr w:type="spellStart"/>
      <w:r w:rsidRPr="002654D0">
        <w:rPr>
          <w:rFonts w:ascii="Ecofont_Spranq_eco_Sans" w:hAnsi="Ecofont_Spranq_eco_Sans"/>
          <w:sz w:val="20"/>
          <w:szCs w:val="20"/>
          <w:lang w:eastAsia="pt-BR"/>
        </w:rPr>
        <w:t>desembalagem</w:t>
      </w:r>
      <w:proofErr w:type="spellEnd"/>
      <w:r w:rsidRPr="002654D0">
        <w:rPr>
          <w:rFonts w:ascii="Ecofont_Spranq_eco_Sans" w:hAnsi="Ecofont_Spranq_eco_Sans"/>
          <w:sz w:val="20"/>
          <w:szCs w:val="20"/>
          <w:lang w:eastAsia="pt-BR"/>
        </w:rPr>
        <w:t xml:space="preserve"> e montagem de móveis, retirada do material de embalagem utilizado.</w:t>
      </w:r>
    </w:p>
    <w:p w:rsidR="008D7706" w:rsidRPr="002654D0" w:rsidRDefault="008D7706" w:rsidP="008D7706">
      <w:pPr>
        <w:pStyle w:val="Recuodecorpodetexto"/>
        <w:numPr>
          <w:ilvl w:val="1"/>
          <w:numId w:val="1"/>
        </w:numPr>
        <w:rPr>
          <w:rFonts w:ascii="Ecofont_Spranq_eco_Sans" w:hAnsi="Ecofont_Spranq_eco_Sans"/>
          <w:sz w:val="20"/>
          <w:szCs w:val="20"/>
          <w:lang w:eastAsia="pt-BR"/>
        </w:rPr>
      </w:pPr>
      <w:r w:rsidRPr="002654D0">
        <w:rPr>
          <w:rFonts w:ascii="Ecofont_Spranq_eco_Sans" w:hAnsi="Ecofont_Spranq_eco_Sans"/>
          <w:sz w:val="20"/>
          <w:szCs w:val="20"/>
          <w:lang w:eastAsia="pt-BR"/>
        </w:rPr>
        <w:t>A metragem e peso máximos admitidos por servidor será de acordo com o Decreto nº 4.004/01, caso esse limite exceda, correrá por conta do servidor as despesas sobressalentes.</w:t>
      </w:r>
    </w:p>
    <w:p w:rsidR="008D7706" w:rsidRPr="002654D0" w:rsidRDefault="008D7706" w:rsidP="008D7706">
      <w:pPr>
        <w:pStyle w:val="Recuodecorpodetexto"/>
        <w:numPr>
          <w:ilvl w:val="1"/>
          <w:numId w:val="1"/>
        </w:numPr>
        <w:rPr>
          <w:rFonts w:ascii="Ecofont_Spranq_eco_Sans" w:hAnsi="Ecofont_Spranq_eco_Sans"/>
          <w:sz w:val="20"/>
          <w:szCs w:val="20"/>
          <w:lang w:eastAsia="pt-BR"/>
        </w:rPr>
      </w:pPr>
      <w:r w:rsidRPr="002654D0">
        <w:rPr>
          <w:rFonts w:ascii="Ecofont_Spranq_eco_Sans" w:hAnsi="Ecofont_Spranq_eco_Sans"/>
          <w:sz w:val="20"/>
          <w:szCs w:val="20"/>
          <w:lang w:eastAsia="pt-BR"/>
        </w:rPr>
        <w:t xml:space="preserve">Todos os custos com impostos, taxas, tarifas, além de outros que incidam no transporte objeto deste Termo de Referência serão de responsabilidade da empresa contratada. </w:t>
      </w:r>
    </w:p>
    <w:p w:rsidR="008D7706" w:rsidRDefault="008D7706" w:rsidP="008D7706">
      <w:pPr>
        <w:pStyle w:val="Recuodecorpodetexto"/>
        <w:ind w:left="432"/>
        <w:rPr>
          <w:rFonts w:ascii="Arial" w:hAnsi="Arial"/>
          <w:sz w:val="22"/>
          <w:szCs w:val="22"/>
        </w:rPr>
      </w:pPr>
    </w:p>
    <w:p w:rsidR="00B1150D" w:rsidRPr="00B74F36" w:rsidRDefault="00B1150D" w:rsidP="00B1150D">
      <w:pPr>
        <w:pStyle w:val="PargrafodaLista"/>
        <w:numPr>
          <w:ilvl w:val="0"/>
          <w:numId w:val="1"/>
        </w:numPr>
        <w:spacing w:before="240" w:after="120" w:line="276" w:lineRule="auto"/>
        <w:jc w:val="both"/>
        <w:rPr>
          <w:rFonts w:cs="Times New Roman"/>
          <w:b/>
          <w:bCs/>
          <w:color w:val="000000"/>
          <w:sz w:val="20"/>
          <w:szCs w:val="20"/>
        </w:rPr>
      </w:pPr>
      <w:r w:rsidRPr="00433827">
        <w:rPr>
          <w:rFonts w:cs="Times New Roman"/>
          <w:b/>
          <w:bCs/>
          <w:color w:val="000000"/>
          <w:sz w:val="20"/>
          <w:szCs w:val="20"/>
        </w:rPr>
        <w:t>INFORMAÇÕES RELEVANTES PARA O DIMENSIONAMENTO DA PROPOSTA</w:t>
      </w:r>
    </w:p>
    <w:p w:rsidR="00B1150D" w:rsidRDefault="00B1150D" w:rsidP="00B1150D">
      <w:pPr>
        <w:pStyle w:val="PargrafodaLista"/>
        <w:spacing w:before="240" w:after="120" w:line="276" w:lineRule="auto"/>
        <w:ind w:left="360"/>
        <w:jc w:val="both"/>
        <w:rPr>
          <w:rFonts w:cs="Times New Roman"/>
          <w:b/>
          <w:bCs/>
          <w:color w:val="000000"/>
          <w:sz w:val="20"/>
          <w:szCs w:val="20"/>
        </w:rPr>
      </w:pPr>
    </w:p>
    <w:p w:rsidR="008D7706" w:rsidRDefault="008D7706" w:rsidP="00B1150D">
      <w:pPr>
        <w:pStyle w:val="PargrafodaLista"/>
        <w:numPr>
          <w:ilvl w:val="1"/>
          <w:numId w:val="1"/>
        </w:numPr>
        <w:spacing w:before="240" w:after="120" w:line="276" w:lineRule="auto"/>
        <w:jc w:val="both"/>
        <w:rPr>
          <w:rFonts w:cs="Times New Roman"/>
          <w:b/>
          <w:bCs/>
          <w:color w:val="000000"/>
          <w:sz w:val="20"/>
          <w:szCs w:val="20"/>
        </w:rPr>
      </w:pPr>
      <w:r w:rsidRPr="008D7706">
        <w:rPr>
          <w:rFonts w:cs="Times New Roman"/>
          <w:b/>
          <w:bCs/>
          <w:color w:val="000000"/>
          <w:sz w:val="20"/>
          <w:szCs w:val="20"/>
        </w:rPr>
        <w:t>CONDIÇÕES DE TRANSPORTE</w:t>
      </w:r>
    </w:p>
    <w:p w:rsidR="00591EA4" w:rsidRPr="002654D0" w:rsidRDefault="00591EA4" w:rsidP="00591EA4">
      <w:pPr>
        <w:pStyle w:val="PargrafodaLista"/>
        <w:spacing w:before="240" w:after="120" w:line="276" w:lineRule="auto"/>
        <w:ind w:left="360"/>
        <w:jc w:val="both"/>
        <w:rPr>
          <w:rFonts w:cs="Times New Roman"/>
          <w:color w:val="000000"/>
          <w:sz w:val="20"/>
          <w:szCs w:val="20"/>
        </w:rPr>
      </w:pPr>
    </w:p>
    <w:p w:rsidR="008D7706" w:rsidRPr="002654D0" w:rsidRDefault="008D7706" w:rsidP="00B1150D">
      <w:pPr>
        <w:pStyle w:val="Recuodecorpodetexto"/>
        <w:numPr>
          <w:ilvl w:val="2"/>
          <w:numId w:val="1"/>
        </w:numPr>
        <w:rPr>
          <w:rFonts w:ascii="Ecofont_Spranq_eco_Sans" w:hAnsi="Ecofont_Spranq_eco_Sans"/>
          <w:sz w:val="20"/>
          <w:szCs w:val="20"/>
          <w:lang w:eastAsia="pt-BR"/>
        </w:rPr>
      </w:pPr>
      <w:r w:rsidRPr="002654D0">
        <w:rPr>
          <w:rFonts w:ascii="Ecofont_Spranq_eco_Sans" w:hAnsi="Ecofont_Spranq_eco_Sans"/>
          <w:sz w:val="20"/>
          <w:szCs w:val="20"/>
          <w:lang w:eastAsia="pt-BR"/>
        </w:rPr>
        <w:t xml:space="preserve">O transporte de bagagem será realizado de domicílio a domicílio nos transportes entre as cidades em caminhão tipo baú ou outro meio sugerido pela empresa e aprovado pelo fiscal do contrato, desde que não onere o contrato, exclusivo para cada servidor </w:t>
      </w:r>
      <w:proofErr w:type="gramStart"/>
      <w:r w:rsidRPr="002654D0">
        <w:rPr>
          <w:rFonts w:ascii="Ecofont_Spranq_eco_Sans" w:hAnsi="Ecofont_Spranq_eco_Sans"/>
          <w:sz w:val="20"/>
          <w:szCs w:val="20"/>
          <w:lang w:eastAsia="pt-BR"/>
        </w:rPr>
        <w:t>removido, respeitadas</w:t>
      </w:r>
      <w:proofErr w:type="gramEnd"/>
      <w:r w:rsidRPr="002654D0">
        <w:rPr>
          <w:rFonts w:ascii="Ecofont_Spranq_eco_Sans" w:hAnsi="Ecofont_Spranq_eco_Sans"/>
          <w:sz w:val="20"/>
          <w:szCs w:val="20"/>
          <w:lang w:eastAsia="pt-BR"/>
        </w:rPr>
        <w:t xml:space="preserve"> as condições estabelecidas neste Termo de Referência.</w:t>
      </w:r>
    </w:p>
    <w:p w:rsidR="008D7706" w:rsidRPr="002654D0" w:rsidRDefault="008D7706" w:rsidP="00B1150D">
      <w:pPr>
        <w:pStyle w:val="Recuodecorpodetexto"/>
        <w:numPr>
          <w:ilvl w:val="3"/>
          <w:numId w:val="1"/>
        </w:numPr>
        <w:rPr>
          <w:rFonts w:ascii="Ecofont_Spranq_eco_Sans" w:hAnsi="Ecofont_Spranq_eco_Sans"/>
          <w:sz w:val="20"/>
          <w:szCs w:val="20"/>
          <w:lang w:eastAsia="pt-BR"/>
        </w:rPr>
      </w:pPr>
      <w:r w:rsidRPr="002654D0">
        <w:rPr>
          <w:rFonts w:ascii="Ecofont_Spranq_eco_Sans" w:hAnsi="Ecofont_Spranq_eco_Sans"/>
          <w:sz w:val="20"/>
          <w:szCs w:val="20"/>
          <w:lang w:eastAsia="pt-BR"/>
        </w:rPr>
        <w:t>O custo com transporte utilizando-se de balsa, avião ou outro meio necessário para se chegar até o destino, desde que aprovado pelo fiscal do contrato, deverá estar incluído no valor do metro cúbico apresentado na proposta de preço. Nenhum pagamento adicional será devido caso esses meios de transportes sejam utilizados, devendo a empresa contratada observar os prazos de entrega fixados nesse termo de referência.</w:t>
      </w:r>
    </w:p>
    <w:p w:rsidR="008D7706" w:rsidRPr="002654D0" w:rsidRDefault="008D7706" w:rsidP="00B1150D">
      <w:pPr>
        <w:pStyle w:val="Recuodecorpodetexto"/>
        <w:numPr>
          <w:ilvl w:val="2"/>
          <w:numId w:val="1"/>
        </w:numPr>
        <w:rPr>
          <w:rFonts w:ascii="Ecofont_Spranq_eco_Sans" w:hAnsi="Ecofont_Spranq_eco_Sans"/>
          <w:sz w:val="20"/>
          <w:szCs w:val="20"/>
          <w:u w:val="single"/>
          <w:lang w:eastAsia="pt-BR"/>
        </w:rPr>
      </w:pPr>
      <w:r w:rsidRPr="002654D0">
        <w:rPr>
          <w:rFonts w:ascii="Ecofont_Spranq_eco_Sans" w:hAnsi="Ecofont_Spranq_eco_Sans"/>
          <w:sz w:val="20"/>
          <w:szCs w:val="20"/>
          <w:u w:val="single"/>
          <w:lang w:eastAsia="pt-BR"/>
        </w:rPr>
        <w:t>Condições Gerais do Transporte:</w:t>
      </w:r>
    </w:p>
    <w:p w:rsidR="008D7706" w:rsidRPr="005E1FA1" w:rsidRDefault="00B1150D" w:rsidP="005E1FA1">
      <w:pPr>
        <w:pStyle w:val="Recuodecorpodetexto"/>
        <w:numPr>
          <w:ilvl w:val="4"/>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A</w:t>
      </w:r>
      <w:r w:rsidR="008D7706" w:rsidRPr="005E1FA1">
        <w:rPr>
          <w:rFonts w:ascii="Ecofont_Spranq_eco_Sans" w:hAnsi="Ecofont_Spranq_eco_Sans"/>
          <w:sz w:val="20"/>
          <w:szCs w:val="20"/>
          <w:lang w:eastAsia="pt-BR"/>
        </w:rPr>
        <w:t xml:space="preserve"> partir do recebimento da Ordem de Serviço emitida pelo SELOG/SR/DPF/RN</w:t>
      </w:r>
      <w:r w:rsidR="00E8250A">
        <w:rPr>
          <w:rFonts w:ascii="Ecofont_Spranq_eco_Sans" w:hAnsi="Ecofont_Spranq_eco_Sans"/>
          <w:sz w:val="20"/>
          <w:szCs w:val="20"/>
          <w:lang w:eastAsia="pt-BR"/>
        </w:rPr>
        <w:t xml:space="preserve"> (Órgão Gerenciador) ou CRN/INPE (Órgão Participante)</w:t>
      </w:r>
      <w:r w:rsidR="008D7706" w:rsidRPr="005E1FA1">
        <w:rPr>
          <w:rFonts w:ascii="Ecofont_Spranq_eco_Sans" w:hAnsi="Ecofont_Spranq_eco_Sans"/>
          <w:sz w:val="20"/>
          <w:szCs w:val="20"/>
          <w:lang w:eastAsia="pt-BR"/>
        </w:rPr>
        <w:t xml:space="preserve">, a empresa contratada, </w:t>
      </w:r>
      <w:r w:rsidR="008D7706" w:rsidRPr="005E1FA1">
        <w:rPr>
          <w:rFonts w:ascii="Ecofont_Spranq_eco_Sans" w:hAnsi="Ecofont_Spranq_eco_Sans"/>
          <w:b/>
          <w:sz w:val="20"/>
          <w:szCs w:val="20"/>
          <w:lang w:eastAsia="pt-BR"/>
        </w:rPr>
        <w:t xml:space="preserve">ATRAVÉS DE </w:t>
      </w:r>
      <w:r w:rsidR="008D7706" w:rsidRPr="005E1FA1">
        <w:rPr>
          <w:rFonts w:ascii="Ecofont_Spranq_eco_Sans" w:hAnsi="Ecofont_Spranq_eco_Sans"/>
          <w:b/>
          <w:sz w:val="20"/>
          <w:szCs w:val="20"/>
          <w:u w:val="single"/>
          <w:lang w:eastAsia="pt-BR"/>
        </w:rPr>
        <w:t>EMPREGADO</w:t>
      </w:r>
      <w:r w:rsidR="008D7706" w:rsidRPr="005E1FA1">
        <w:rPr>
          <w:rFonts w:ascii="Ecofont_Spranq_eco_Sans" w:hAnsi="Ecofont_Spranq_eco_Sans"/>
          <w:b/>
          <w:sz w:val="20"/>
          <w:szCs w:val="20"/>
          <w:lang w:eastAsia="pt-BR"/>
        </w:rPr>
        <w:t xml:space="preserve"> DA EMPRESA</w:t>
      </w:r>
      <w:r w:rsidR="008D7706" w:rsidRPr="005E1FA1">
        <w:rPr>
          <w:rFonts w:ascii="Ecofont_Spranq_eco_Sans" w:hAnsi="Ecofont_Spranq_eco_Sans"/>
          <w:sz w:val="20"/>
          <w:szCs w:val="20"/>
          <w:lang w:eastAsia="pt-BR"/>
        </w:rPr>
        <w:t xml:space="preserve">, terá o prazo de 05 (cinco) dias úteis para retirar a bagagem do domicílio do servidor </w:t>
      </w:r>
      <w:r w:rsidR="008D7706" w:rsidRPr="005E1FA1">
        <w:rPr>
          <w:rFonts w:ascii="Ecofont_Spranq_eco_Sans" w:hAnsi="Ecofont_Spranq_eco_Sans"/>
          <w:sz w:val="20"/>
          <w:szCs w:val="20"/>
          <w:lang w:eastAsia="pt-BR"/>
        </w:rPr>
        <w:lastRenderedPageBreak/>
        <w:t xml:space="preserve">removido, no horário entre 8h às 12h e 14h às 17h. Este prazo poderá ser prorrogado, a critério do servidor. A Contratada deverá informar ao fiscal do contrato, indicado pelo SELOG – Setor de Administração e Logística Policial, a data de início e previsão de término da embalagem da mudança, em até 24(vinte e quatro) horas antes do início dos serviços. </w:t>
      </w:r>
    </w:p>
    <w:p w:rsidR="008D7706" w:rsidRPr="005E1FA1" w:rsidRDefault="008D7706" w:rsidP="00B1150D">
      <w:pPr>
        <w:pStyle w:val="Recuodecorpodetexto"/>
        <w:numPr>
          <w:ilvl w:val="4"/>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A retirada da bagagem deverá ser realizada somente por empregado da empresa Contratada, devendo esse empregado, no momento do recebimento e da entrega da bagagem ser devidamente apresentado ao servidor do</w:t>
      </w:r>
      <w:proofErr w:type="gramStart"/>
      <w:r w:rsidRPr="005E1FA1">
        <w:rPr>
          <w:rFonts w:ascii="Ecofont_Spranq_eco_Sans" w:hAnsi="Ecofont_Spranq_eco_Sans"/>
          <w:sz w:val="20"/>
          <w:szCs w:val="20"/>
          <w:lang w:eastAsia="pt-BR"/>
        </w:rPr>
        <w:t xml:space="preserve">  </w:t>
      </w:r>
      <w:proofErr w:type="gramEnd"/>
      <w:r w:rsidRPr="005E1FA1">
        <w:rPr>
          <w:rFonts w:ascii="Ecofont_Spranq_eco_Sans" w:hAnsi="Ecofont_Spranq_eco_Sans"/>
          <w:sz w:val="20"/>
          <w:szCs w:val="20"/>
          <w:lang w:eastAsia="pt-BR"/>
        </w:rPr>
        <w:t xml:space="preserve">DPF removido ou pessoa por ele indicada, através de carteira de trabalho ou contrato de trabalho. </w:t>
      </w:r>
    </w:p>
    <w:p w:rsidR="008D7706" w:rsidRPr="005E1FA1" w:rsidRDefault="008D7706" w:rsidP="00B1150D">
      <w:pPr>
        <w:pStyle w:val="Recuodecorpodetexto"/>
        <w:numPr>
          <w:ilvl w:val="3"/>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Dentro do prazo de 05 (cinco) dias úteis da emissão da Ordem de Serviço e antes de realizada a coleta da bagagem, a Contratada deverá enviar </w:t>
      </w:r>
      <w:r w:rsidRPr="005E1FA1">
        <w:rPr>
          <w:rFonts w:ascii="Ecofont_Spranq_eco_Sans" w:hAnsi="Ecofont_Spranq_eco_Sans"/>
          <w:b/>
          <w:sz w:val="20"/>
          <w:szCs w:val="20"/>
          <w:u w:val="single"/>
          <w:lang w:eastAsia="pt-BR"/>
        </w:rPr>
        <w:t>empregado devidamente identificado</w:t>
      </w:r>
      <w:r w:rsidRPr="005E1FA1">
        <w:rPr>
          <w:rFonts w:ascii="Ecofont_Spranq_eco_Sans" w:hAnsi="Ecofont_Spranq_eco_Sans"/>
          <w:sz w:val="20"/>
          <w:szCs w:val="20"/>
          <w:lang w:eastAsia="pt-BR"/>
        </w:rPr>
        <w:t>, ao domicílio do servidor, em horário combinado com este, para realizar vistoria com o fim de estimar previamente o volume e o tipo da bagagem a ser transportada. A empresa utilizará essa vistoria para estimar e providenciar o material de embalagem em quantidade suficiente para realização dos serviços, informando o volume estimado ao servidor, a fim de que este possa decidir sobre quais itens incluirá na mudança, caso sua bagagem ultrapasse os limites estabelecidos. A estimativa será utilizada para fins de cálculo da cubagem e peso efetivamente transportados, bem como preenchimento do formulário de seguro para declaração do valor monetário dos bens envolvidos no transporte.</w:t>
      </w:r>
    </w:p>
    <w:p w:rsidR="008D7706" w:rsidRPr="005E1FA1" w:rsidRDefault="008D7706" w:rsidP="00B1150D">
      <w:pPr>
        <w:pStyle w:val="Recuodecorpodetexto"/>
        <w:numPr>
          <w:ilvl w:val="3"/>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A </w:t>
      </w:r>
      <w:r w:rsidRPr="005E1FA1">
        <w:rPr>
          <w:rFonts w:ascii="Ecofont_Spranq_eco_Sans" w:hAnsi="Ecofont_Spranq_eco_Sans"/>
          <w:b/>
          <w:sz w:val="20"/>
          <w:szCs w:val="20"/>
          <w:lang w:eastAsia="pt-BR"/>
        </w:rPr>
        <w:t>apólice de seguro</w:t>
      </w:r>
      <w:r w:rsidRPr="005E1FA1">
        <w:rPr>
          <w:rFonts w:ascii="Ecofont_Spranq_eco_Sans" w:hAnsi="Ecofont_Spranq_eco_Sans"/>
          <w:sz w:val="20"/>
          <w:szCs w:val="20"/>
          <w:lang w:eastAsia="pt-BR"/>
        </w:rPr>
        <w:t xml:space="preserve"> referente à mudança ou ao transporte deverá ser entregue ao servidor até o término dos serviços de embalagem dos seus pertences.</w:t>
      </w:r>
    </w:p>
    <w:p w:rsidR="008D7706" w:rsidRPr="005E1FA1" w:rsidRDefault="008D7706" w:rsidP="00B1150D">
      <w:pPr>
        <w:pStyle w:val="Recuodecorpodetexto"/>
        <w:numPr>
          <w:ilvl w:val="3"/>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O percentual de seguro, a ser pago pela Contratante, é de 1% (um por cento) sobre o valor declarado no formulário de seguro pelo servidor, até 33 metros cúbicos. </w:t>
      </w:r>
      <w:r w:rsidRPr="005E1FA1">
        <w:rPr>
          <w:rFonts w:ascii="Ecofont_Spranq_eco_Sans" w:hAnsi="Ecofont_Spranq_eco_Sans"/>
          <w:sz w:val="20"/>
          <w:szCs w:val="20"/>
          <w:u w:val="single"/>
          <w:lang w:eastAsia="pt-BR"/>
        </w:rPr>
        <w:t>O valor declarado para o seguro poderá ser de até R$ 3.500,00 por metro cúbico transportado.</w:t>
      </w:r>
      <w:r w:rsidRPr="005E1FA1">
        <w:rPr>
          <w:rFonts w:ascii="Ecofont_Spranq_eco_Sans" w:hAnsi="Ecofont_Spranq_eco_Sans"/>
          <w:sz w:val="20"/>
          <w:szCs w:val="20"/>
          <w:lang w:eastAsia="pt-BR"/>
        </w:rPr>
        <w:t xml:space="preserve"> Os bens contemplados neste instrumento são comuns, ou seja, não estão incluídos objetos de alto valor, tais como: obras de arte, </w:t>
      </w:r>
      <w:proofErr w:type="spellStart"/>
      <w:r w:rsidRPr="005E1FA1">
        <w:rPr>
          <w:rFonts w:ascii="Ecofont_Spranq_eco_Sans" w:hAnsi="Ecofont_Spranq_eco_Sans"/>
          <w:sz w:val="20"/>
          <w:szCs w:val="20"/>
          <w:lang w:eastAsia="pt-BR"/>
        </w:rPr>
        <w:t>jóias</w:t>
      </w:r>
      <w:proofErr w:type="spellEnd"/>
      <w:r w:rsidRPr="005E1FA1">
        <w:rPr>
          <w:rFonts w:ascii="Ecofont_Spranq_eco_Sans" w:hAnsi="Ecofont_Spranq_eco_Sans"/>
          <w:sz w:val="20"/>
          <w:szCs w:val="20"/>
          <w:lang w:eastAsia="pt-BR"/>
        </w:rPr>
        <w:t xml:space="preserve"> e afins.                                                                                                                                                                                                                                                                                                                                   </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Caso a Contratada detecte danos preexistentes nos pertences do servidor deverá comunicar o fato a ele e fazer constar no Termo de Coleta da Mudança, observação de todos os danos preexistentes.</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O embarque e o transporte de bagagem serão realizados em caminhão tipo Baú, exclusivo para a bagagem do servidor. Tal caminhão deverá ser posicionado, no dia do carregamento e da entrega, junto ao domicílio do servidor.</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Alternativamente, caso seja de interesse da Contratada, o transporte de bagagem poderá ser realizado por via terrestre combinado com </w:t>
      </w:r>
      <w:proofErr w:type="spellStart"/>
      <w:r w:rsidRPr="005E1FA1">
        <w:rPr>
          <w:rFonts w:ascii="Ecofont_Spranq_eco_Sans" w:hAnsi="Ecofont_Spranq_eco_Sans"/>
          <w:sz w:val="20"/>
          <w:szCs w:val="20"/>
          <w:lang w:eastAsia="pt-BR"/>
        </w:rPr>
        <w:t>aquaviária</w:t>
      </w:r>
      <w:proofErr w:type="spellEnd"/>
      <w:r w:rsidRPr="005E1FA1">
        <w:rPr>
          <w:rFonts w:ascii="Ecofont_Spranq_eco_Sans" w:hAnsi="Ecofont_Spranq_eco_Sans"/>
          <w:sz w:val="20"/>
          <w:szCs w:val="20"/>
          <w:lang w:eastAsia="pt-BR"/>
        </w:rPr>
        <w:t xml:space="preserve"> e aérea, sendo que, neste último caso, a bagagem poderá ser retirada da casa do servidor, em caixas, por </w:t>
      </w:r>
      <w:r w:rsidRPr="005E1FA1">
        <w:rPr>
          <w:rFonts w:ascii="Ecofont_Spranq_eco_Sans" w:hAnsi="Ecofont_Spranq_eco_Sans"/>
          <w:sz w:val="20"/>
          <w:szCs w:val="20"/>
          <w:lang w:eastAsia="pt-BR"/>
        </w:rPr>
        <w:lastRenderedPageBreak/>
        <w:t xml:space="preserve">caminhão baú, utilitário ou van e colocada em recipiente especial tipo </w:t>
      </w:r>
      <w:proofErr w:type="spellStart"/>
      <w:r w:rsidRPr="005E1FA1">
        <w:rPr>
          <w:rFonts w:ascii="Ecofont_Spranq_eco_Sans" w:hAnsi="Ecofont_Spranq_eco_Sans"/>
          <w:sz w:val="20"/>
          <w:szCs w:val="20"/>
          <w:lang w:eastAsia="pt-BR"/>
        </w:rPr>
        <w:t>airvan</w:t>
      </w:r>
      <w:proofErr w:type="spellEnd"/>
      <w:r w:rsidRPr="005E1FA1">
        <w:rPr>
          <w:rFonts w:ascii="Ecofont_Spranq_eco_Sans" w:hAnsi="Ecofont_Spranq_eco_Sans"/>
          <w:sz w:val="20"/>
          <w:szCs w:val="20"/>
          <w:lang w:eastAsia="pt-BR"/>
        </w:rPr>
        <w:t>, no depósito da Contratada, sem aumento do custo do transporte, além do verificado na proposta apresentada pela empresa na licitação.</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Caso a Contratada opte pelo modo </w:t>
      </w:r>
      <w:proofErr w:type="spellStart"/>
      <w:r w:rsidRPr="005E1FA1">
        <w:rPr>
          <w:rFonts w:ascii="Ecofont_Spranq_eco_Sans" w:hAnsi="Ecofont_Spranq_eco_Sans"/>
          <w:sz w:val="20"/>
          <w:szCs w:val="20"/>
          <w:lang w:eastAsia="pt-BR"/>
        </w:rPr>
        <w:t>rodoaéreo</w:t>
      </w:r>
      <w:proofErr w:type="spellEnd"/>
      <w:r w:rsidRPr="005E1FA1">
        <w:rPr>
          <w:rFonts w:ascii="Ecofont_Spranq_eco_Sans" w:hAnsi="Ecofont_Spranq_eco_Sans"/>
          <w:sz w:val="20"/>
          <w:szCs w:val="20"/>
          <w:lang w:eastAsia="pt-BR"/>
        </w:rPr>
        <w:t>, desde que aprovado pelo fiscal do contrato, não terá direito a pleitear nenhum valor adicional, a nenhum título, à Contratante. Da mesma forma, não terá direito a acréscimo de valor quando da utilização de balsa ou similar.</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Caso a mudança venha a permanecer armazenada em depósito, conforme estabelecido no item 4.2.10, poderá ser retirada da residência do servidor em caminhão tipo baú, utilitário ou van para encaminhamento até o depósito da transportadora.</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Todo material do servidor a ser transportado deverá ser embalado e separado por destino, montado e desmontado por empregados da Contratada, devidamente habilitados e identificados. Devem ser apresentados, no mínimo, 04 (quatro) empregados para o serviço, uniformizados e munidos de ferramentas, material e acessórios necessários à desmontagem/montagem, embalagem/</w:t>
      </w:r>
      <w:proofErr w:type="spellStart"/>
      <w:r w:rsidRPr="005E1FA1">
        <w:rPr>
          <w:rFonts w:ascii="Ecofont_Spranq_eco_Sans" w:hAnsi="Ecofont_Spranq_eco_Sans"/>
          <w:sz w:val="20"/>
          <w:szCs w:val="20"/>
          <w:lang w:eastAsia="pt-BR"/>
        </w:rPr>
        <w:t>desembalagem</w:t>
      </w:r>
      <w:proofErr w:type="spellEnd"/>
      <w:r w:rsidRPr="005E1FA1">
        <w:rPr>
          <w:rFonts w:ascii="Ecofont_Spranq_eco_Sans" w:hAnsi="Ecofont_Spranq_eco_Sans"/>
          <w:sz w:val="20"/>
          <w:szCs w:val="20"/>
          <w:lang w:eastAsia="pt-BR"/>
        </w:rPr>
        <w:t xml:space="preserve"> e carregamento/ descarregamento.</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 A Contratada deverá informar ao fiscal do Contrato, com pelo menos 02 (dois) dias úteis de antecedência, a data e horário de início e término da embalagem e do fechamento e selagem (“lacre”) ou abertura do caminhão com a bagagem do servidor, para que tanto a verificação da qualidade da embalagem quanto </w:t>
      </w:r>
      <w:proofErr w:type="gramStart"/>
      <w:r w:rsidRPr="005E1FA1">
        <w:rPr>
          <w:rFonts w:ascii="Ecofont_Spranq_eco_Sans" w:hAnsi="Ecofont_Spranq_eco_Sans"/>
          <w:sz w:val="20"/>
          <w:szCs w:val="20"/>
          <w:lang w:eastAsia="pt-BR"/>
        </w:rPr>
        <w:t>a</w:t>
      </w:r>
      <w:proofErr w:type="gramEnd"/>
      <w:r w:rsidRPr="005E1FA1">
        <w:rPr>
          <w:rFonts w:ascii="Ecofont_Spranq_eco_Sans" w:hAnsi="Ecofont_Spranq_eco_Sans"/>
          <w:sz w:val="20"/>
          <w:szCs w:val="20"/>
          <w:lang w:eastAsia="pt-BR"/>
        </w:rPr>
        <w:t xml:space="preserve"> medição da cubagem sejam efetuadas.</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A medição de cubagem servirá como base para o cálculo do valor final do serviço executado. A Contratante pagará à Contratada até o limite de cubagem ou de peso, por servidor, mencionados na Ordem de Serviço.</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Não poderão ser excedidos os limites de peso ou cubagem estabelecidos para o servidor, conforme constante das Ordens de Serviço. O quantitativo excedente será arcado pelo servidor, sem qualquer responsabilidade para a Polícia Federal.</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Uma vez acomodada, a carga esta não poderá sofrer manuseio.</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Será facultado ao servidor solicitar a utilização de depósito da Contratada (guarda-móveis) por um período máximo de 15 (quinze) dias. Na ausência de solicitação por escrito, o referido período será computado como atraso na entrega da bagagem. </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A armazenagem por prazo superior a 15 (quinze) dias poderá ser objeto de acordo com a Contratada e constituirá ônus para o servidor.</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lastRenderedPageBreak/>
        <w:t xml:space="preserve">Após o desembarque e a </w:t>
      </w:r>
      <w:proofErr w:type="spellStart"/>
      <w:r w:rsidRPr="005E1FA1">
        <w:rPr>
          <w:rFonts w:ascii="Ecofont_Spranq_eco_Sans" w:hAnsi="Ecofont_Spranq_eco_Sans"/>
          <w:sz w:val="20"/>
          <w:szCs w:val="20"/>
          <w:lang w:eastAsia="pt-BR"/>
        </w:rPr>
        <w:t>desembalagem</w:t>
      </w:r>
      <w:proofErr w:type="spellEnd"/>
      <w:r w:rsidRPr="005E1FA1">
        <w:rPr>
          <w:rFonts w:ascii="Ecofont_Spranq_eco_Sans" w:hAnsi="Ecofont_Spranq_eco_Sans"/>
          <w:sz w:val="20"/>
          <w:szCs w:val="20"/>
          <w:lang w:eastAsia="pt-BR"/>
        </w:rPr>
        <w:t xml:space="preserve"> da bagagem no domicílio de destino indicado pelo servidor e após a verificação do estado da bagagem, a Contratada deverá emitir recibo a ser assinado pelo Servidor, com o “CERTIFICADO” da realização do serviço. Uma cópia desse recibo deve ser imediatamente enviada ao SELOG - Setor de Administração e Logística Policial.</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No caso de avarias ou extravio, total ou parcial, de bagagem ou de automóvel, o “CERTIFICADO” deverá ser dado, acrescido do termo “EXISTÊNCIA DE AVARIA OU EXTRAVIO”.</w:t>
      </w:r>
    </w:p>
    <w:p w:rsidR="008D7706" w:rsidRPr="005E1FA1" w:rsidRDefault="008D7706" w:rsidP="005E1FA1">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Para o transporte, os prazos para entrega da bagagem, a partir da data de “coleta da mudança” são:</w:t>
      </w:r>
    </w:p>
    <w:p w:rsidR="008D7706" w:rsidRPr="00C85701" w:rsidRDefault="008D7706" w:rsidP="00C85701">
      <w:pPr>
        <w:tabs>
          <w:tab w:val="left" w:pos="567"/>
          <w:tab w:val="left" w:pos="1134"/>
          <w:tab w:val="left" w:pos="1702"/>
          <w:tab w:val="left" w:pos="2269"/>
        </w:tabs>
        <w:rPr>
          <w:rFonts w:ascii="Arial" w:hAnsi="Arial"/>
          <w:sz w:val="22"/>
          <w:szCs w:val="22"/>
        </w:rPr>
      </w:pPr>
    </w:p>
    <w:tbl>
      <w:tblPr>
        <w:tblW w:w="0" w:type="auto"/>
        <w:tblInd w:w="973" w:type="dxa"/>
        <w:tblLayout w:type="fixed"/>
        <w:tblCellMar>
          <w:left w:w="70" w:type="dxa"/>
          <w:right w:w="70" w:type="dxa"/>
        </w:tblCellMar>
        <w:tblLook w:val="0000" w:firstRow="0" w:lastRow="0" w:firstColumn="0" w:lastColumn="0" w:noHBand="0" w:noVBand="0"/>
      </w:tblPr>
      <w:tblGrid>
        <w:gridCol w:w="1134"/>
        <w:gridCol w:w="2693"/>
        <w:gridCol w:w="2448"/>
      </w:tblGrid>
      <w:tr w:rsidR="008D7706" w:rsidTr="008D7706">
        <w:tc>
          <w:tcPr>
            <w:tcW w:w="1134" w:type="dxa"/>
            <w:tcBorders>
              <w:top w:val="single" w:sz="4" w:space="0" w:color="000000"/>
              <w:left w:val="single" w:sz="4" w:space="0" w:color="000000"/>
              <w:bottom w:val="single" w:sz="4" w:space="0" w:color="000000"/>
            </w:tcBorders>
          </w:tcPr>
          <w:p w:rsidR="008D7706" w:rsidRDefault="008D7706" w:rsidP="008D7706">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ITEM</w:t>
            </w:r>
          </w:p>
        </w:tc>
        <w:tc>
          <w:tcPr>
            <w:tcW w:w="2693" w:type="dxa"/>
            <w:tcBorders>
              <w:top w:val="single" w:sz="4" w:space="0" w:color="000000"/>
              <w:left w:val="single" w:sz="4" w:space="0" w:color="000000"/>
              <w:bottom w:val="single" w:sz="4" w:space="0" w:color="000000"/>
            </w:tcBorders>
          </w:tcPr>
          <w:p w:rsidR="008D7706" w:rsidRDefault="008D7706" w:rsidP="008D7706">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Distâncias</w:t>
            </w:r>
          </w:p>
        </w:tc>
        <w:tc>
          <w:tcPr>
            <w:tcW w:w="2448" w:type="dxa"/>
            <w:tcBorders>
              <w:top w:val="single" w:sz="4" w:space="0" w:color="000000"/>
              <w:left w:val="single" w:sz="4" w:space="0" w:color="000000"/>
              <w:bottom w:val="single" w:sz="4" w:space="0" w:color="000000"/>
              <w:right w:val="single" w:sz="4" w:space="0" w:color="000000"/>
            </w:tcBorders>
          </w:tcPr>
          <w:p w:rsidR="008D7706" w:rsidRDefault="008D7706" w:rsidP="008D7706">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Prazo de entrega</w:t>
            </w:r>
          </w:p>
        </w:tc>
      </w:tr>
      <w:tr w:rsidR="008D7706" w:rsidTr="008D7706">
        <w:tc>
          <w:tcPr>
            <w:tcW w:w="1134" w:type="dxa"/>
            <w:tcBorders>
              <w:left w:val="single" w:sz="4" w:space="0" w:color="000000"/>
              <w:bottom w:val="single" w:sz="4" w:space="0" w:color="000000"/>
            </w:tcBorders>
          </w:tcPr>
          <w:p w:rsidR="008D7706" w:rsidRDefault="008D7706"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1</w:t>
            </w:r>
            <w:proofErr w:type="gramEnd"/>
          </w:p>
        </w:tc>
        <w:tc>
          <w:tcPr>
            <w:tcW w:w="2693" w:type="dxa"/>
            <w:tcBorders>
              <w:left w:val="single" w:sz="4" w:space="0" w:color="000000"/>
              <w:bottom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 a 1000</w:t>
            </w:r>
          </w:p>
        </w:tc>
        <w:tc>
          <w:tcPr>
            <w:tcW w:w="2448" w:type="dxa"/>
            <w:tcBorders>
              <w:left w:val="single" w:sz="4" w:space="0" w:color="000000"/>
              <w:bottom w:val="single" w:sz="4" w:space="0" w:color="000000"/>
              <w:right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08 (oito) dias</w:t>
            </w:r>
          </w:p>
        </w:tc>
      </w:tr>
      <w:tr w:rsidR="008D7706" w:rsidTr="008D7706">
        <w:tc>
          <w:tcPr>
            <w:tcW w:w="1134" w:type="dxa"/>
            <w:tcBorders>
              <w:left w:val="single" w:sz="4" w:space="0" w:color="000000"/>
              <w:bottom w:val="single" w:sz="4" w:space="0" w:color="000000"/>
            </w:tcBorders>
          </w:tcPr>
          <w:p w:rsidR="008D7706" w:rsidRDefault="008D7706"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2</w:t>
            </w:r>
            <w:proofErr w:type="gramEnd"/>
          </w:p>
        </w:tc>
        <w:tc>
          <w:tcPr>
            <w:tcW w:w="2693" w:type="dxa"/>
            <w:tcBorders>
              <w:left w:val="single" w:sz="4" w:space="0" w:color="000000"/>
              <w:bottom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1001 a 2400</w:t>
            </w:r>
          </w:p>
        </w:tc>
        <w:tc>
          <w:tcPr>
            <w:tcW w:w="2448" w:type="dxa"/>
            <w:tcBorders>
              <w:left w:val="single" w:sz="4" w:space="0" w:color="000000"/>
              <w:bottom w:val="single" w:sz="4" w:space="0" w:color="000000"/>
              <w:right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15 (quinze) dias</w:t>
            </w:r>
          </w:p>
        </w:tc>
      </w:tr>
      <w:tr w:rsidR="008D7706" w:rsidTr="008D7706">
        <w:tc>
          <w:tcPr>
            <w:tcW w:w="1134" w:type="dxa"/>
            <w:tcBorders>
              <w:left w:val="single" w:sz="4" w:space="0" w:color="000000"/>
              <w:bottom w:val="single" w:sz="4" w:space="0" w:color="000000"/>
            </w:tcBorders>
          </w:tcPr>
          <w:p w:rsidR="008D7706" w:rsidRDefault="008D7706"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3</w:t>
            </w:r>
            <w:proofErr w:type="gramEnd"/>
          </w:p>
        </w:tc>
        <w:tc>
          <w:tcPr>
            <w:tcW w:w="2693" w:type="dxa"/>
            <w:tcBorders>
              <w:left w:val="single" w:sz="4" w:space="0" w:color="000000"/>
              <w:bottom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2401 a 3800</w:t>
            </w:r>
          </w:p>
        </w:tc>
        <w:tc>
          <w:tcPr>
            <w:tcW w:w="2448" w:type="dxa"/>
            <w:tcBorders>
              <w:left w:val="single" w:sz="4" w:space="0" w:color="000000"/>
              <w:bottom w:val="single" w:sz="4" w:space="0" w:color="000000"/>
              <w:right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18 (dezoito) dias</w:t>
            </w:r>
          </w:p>
        </w:tc>
      </w:tr>
      <w:tr w:rsidR="008D7706" w:rsidTr="008D7706">
        <w:tc>
          <w:tcPr>
            <w:tcW w:w="1134" w:type="dxa"/>
            <w:tcBorders>
              <w:left w:val="single" w:sz="4" w:space="0" w:color="000000"/>
              <w:bottom w:val="single" w:sz="4" w:space="0" w:color="000000"/>
            </w:tcBorders>
          </w:tcPr>
          <w:p w:rsidR="008D7706" w:rsidRDefault="008D7706"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4</w:t>
            </w:r>
            <w:proofErr w:type="gramEnd"/>
          </w:p>
        </w:tc>
        <w:tc>
          <w:tcPr>
            <w:tcW w:w="2693" w:type="dxa"/>
            <w:tcBorders>
              <w:left w:val="single" w:sz="4" w:space="0" w:color="000000"/>
              <w:bottom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3801 a 5200</w:t>
            </w:r>
          </w:p>
        </w:tc>
        <w:tc>
          <w:tcPr>
            <w:tcW w:w="2448" w:type="dxa"/>
            <w:tcBorders>
              <w:left w:val="single" w:sz="4" w:space="0" w:color="000000"/>
              <w:bottom w:val="single" w:sz="4" w:space="0" w:color="000000"/>
              <w:right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20 (vinte) dias</w:t>
            </w:r>
          </w:p>
        </w:tc>
      </w:tr>
      <w:tr w:rsidR="008D7706" w:rsidTr="008D7706">
        <w:tc>
          <w:tcPr>
            <w:tcW w:w="1134" w:type="dxa"/>
            <w:tcBorders>
              <w:left w:val="single" w:sz="4" w:space="0" w:color="000000"/>
              <w:bottom w:val="single" w:sz="4" w:space="0" w:color="000000"/>
            </w:tcBorders>
            <w:vAlign w:val="bottom"/>
          </w:tcPr>
          <w:p w:rsidR="008D7706" w:rsidRDefault="008D7706" w:rsidP="008D7706">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5</w:t>
            </w:r>
            <w:proofErr w:type="gramEnd"/>
          </w:p>
        </w:tc>
        <w:tc>
          <w:tcPr>
            <w:tcW w:w="2693" w:type="dxa"/>
            <w:tcBorders>
              <w:left w:val="single" w:sz="4" w:space="0" w:color="000000"/>
              <w:bottom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5201 a 7000</w:t>
            </w:r>
          </w:p>
        </w:tc>
        <w:tc>
          <w:tcPr>
            <w:tcW w:w="2448" w:type="dxa"/>
            <w:tcBorders>
              <w:left w:val="single" w:sz="4" w:space="0" w:color="000000"/>
              <w:bottom w:val="single" w:sz="4" w:space="0" w:color="000000"/>
              <w:right w:val="single" w:sz="4" w:space="0" w:color="000000"/>
            </w:tcBorders>
          </w:tcPr>
          <w:p w:rsidR="008D7706" w:rsidRDefault="008D7706" w:rsidP="008D7706">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25 (vinte e cinco) dias</w:t>
            </w:r>
          </w:p>
        </w:tc>
      </w:tr>
    </w:tbl>
    <w:p w:rsidR="008D7706" w:rsidRDefault="008D7706" w:rsidP="00C85701">
      <w:pPr>
        <w:pStyle w:val="Recuodecorpodetexto"/>
        <w:spacing w:line="264" w:lineRule="auto"/>
        <w:ind w:left="0"/>
      </w:pPr>
    </w:p>
    <w:p w:rsidR="008D7706" w:rsidRPr="005E1FA1" w:rsidRDefault="008D7706" w:rsidP="00D645CB">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A Contratada deverá fornecer relatórios periódicos ao Fiscal do Contrato, contendo as informações da situação de todas as mudanças em execução. </w:t>
      </w:r>
    </w:p>
    <w:p w:rsidR="008D7706" w:rsidRPr="005E1FA1" w:rsidRDefault="008D7706" w:rsidP="00E56672">
      <w:pPr>
        <w:pStyle w:val="Recuodecorpodetexto"/>
        <w:numPr>
          <w:ilvl w:val="2"/>
          <w:numId w:val="1"/>
        </w:numPr>
        <w:spacing w:line="264" w:lineRule="auto"/>
        <w:rPr>
          <w:rFonts w:ascii="Ecofont_Spranq_eco_Sans" w:hAnsi="Ecofont_Spranq_eco_Sans"/>
          <w:sz w:val="20"/>
          <w:szCs w:val="20"/>
          <w:u w:val="single"/>
          <w:lang w:eastAsia="pt-BR"/>
        </w:rPr>
      </w:pPr>
      <w:r w:rsidRPr="005E1FA1">
        <w:rPr>
          <w:rFonts w:ascii="Ecofont_Spranq_eco_Sans" w:hAnsi="Ecofont_Spranq_eco_Sans"/>
          <w:sz w:val="20"/>
          <w:szCs w:val="20"/>
          <w:u w:val="single"/>
          <w:lang w:eastAsia="pt-BR"/>
        </w:rPr>
        <w:t>Condições Específicas do Transporte:</w:t>
      </w:r>
    </w:p>
    <w:p w:rsidR="008D7706" w:rsidRPr="005E1FA1" w:rsidRDefault="008D7706" w:rsidP="00E56672">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A fiscalização da qualidade dos serviços de embalagem será efetuada durante o processo de embalagem dos pertences do servidor, e a verificação da cubagem do volume a ser despachado poderá ser efetuada durante e/ou após o término da embalagem, ocorrendo </w:t>
      </w:r>
      <w:proofErr w:type="gramStart"/>
      <w:r w:rsidRPr="005E1FA1">
        <w:rPr>
          <w:rFonts w:ascii="Ecofont_Spranq_eco_Sans" w:hAnsi="Ecofont_Spranq_eco_Sans"/>
          <w:sz w:val="20"/>
          <w:szCs w:val="20"/>
          <w:lang w:eastAsia="pt-BR"/>
        </w:rPr>
        <w:t>a</w:t>
      </w:r>
      <w:proofErr w:type="gramEnd"/>
      <w:r w:rsidRPr="005E1FA1">
        <w:rPr>
          <w:rFonts w:ascii="Ecofont_Spranq_eco_Sans" w:hAnsi="Ecofont_Spranq_eco_Sans"/>
          <w:sz w:val="20"/>
          <w:szCs w:val="20"/>
          <w:lang w:eastAsia="pt-BR"/>
        </w:rPr>
        <w:t xml:space="preserve"> vistoria do acondicionamento da bagagem depois do seu carregamento no caminhão baú, na porta da casa do servidor ou, em condições especiais, a critério e em locais definidos pelo SELOG – Setor de Administração e Logística Policial</w:t>
      </w:r>
      <w:r w:rsidR="005A16FD">
        <w:rPr>
          <w:rFonts w:ascii="Ecofont_Spranq_eco_Sans" w:hAnsi="Ecofont_Spranq_eco_Sans"/>
          <w:sz w:val="20"/>
          <w:szCs w:val="20"/>
          <w:lang w:eastAsia="pt-BR"/>
        </w:rPr>
        <w:t xml:space="preserve"> (NO CASO DO Órgão</w:t>
      </w:r>
      <w:r w:rsidR="00B568F0">
        <w:rPr>
          <w:rFonts w:ascii="Ecofont_Spranq_eco_Sans" w:hAnsi="Ecofont_Spranq_eco_Sans"/>
          <w:sz w:val="20"/>
          <w:szCs w:val="20"/>
          <w:lang w:eastAsia="pt-BR"/>
        </w:rPr>
        <w:t xml:space="preserve"> gerenciador) e pelo CRN/INPE (no caso do Órgão Participante)</w:t>
      </w:r>
      <w:r w:rsidRPr="005E1FA1">
        <w:rPr>
          <w:rFonts w:ascii="Ecofont_Spranq_eco_Sans" w:hAnsi="Ecofont_Spranq_eco_Sans"/>
          <w:sz w:val="20"/>
          <w:szCs w:val="20"/>
          <w:lang w:eastAsia="pt-BR"/>
        </w:rPr>
        <w:t>, através do Fiscal do contrato, mediante sua autorização expressa.</w:t>
      </w:r>
    </w:p>
    <w:p w:rsidR="008D7706" w:rsidRPr="005E1FA1" w:rsidRDefault="008D7706" w:rsidP="00E56672">
      <w:pPr>
        <w:pStyle w:val="Recuodecorpodetexto"/>
        <w:numPr>
          <w:ilvl w:val="3"/>
          <w:numId w:val="1"/>
        </w:numPr>
        <w:spacing w:line="264" w:lineRule="auto"/>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O carregamento da mudança para dentro do caminhão só terá início depois de concluída </w:t>
      </w:r>
      <w:proofErr w:type="gramStart"/>
      <w:r w:rsidRPr="005E1FA1">
        <w:rPr>
          <w:rFonts w:ascii="Ecofont_Spranq_eco_Sans" w:hAnsi="Ecofont_Spranq_eco_Sans"/>
          <w:sz w:val="20"/>
          <w:szCs w:val="20"/>
          <w:lang w:eastAsia="pt-BR"/>
        </w:rPr>
        <w:t>a</w:t>
      </w:r>
      <w:proofErr w:type="gramEnd"/>
      <w:r w:rsidRPr="005E1FA1">
        <w:rPr>
          <w:rFonts w:ascii="Ecofont_Spranq_eco_Sans" w:hAnsi="Ecofont_Spranq_eco_Sans"/>
          <w:sz w:val="20"/>
          <w:szCs w:val="20"/>
          <w:lang w:eastAsia="pt-BR"/>
        </w:rPr>
        <w:t xml:space="preserve"> embalagem de todos os itens e fechado o inventário dos bens a serem transportados.</w:t>
      </w:r>
    </w:p>
    <w:p w:rsidR="00B1150D" w:rsidRDefault="00B1150D" w:rsidP="00B1150D">
      <w:pPr>
        <w:pStyle w:val="Recuodecorpodetexto"/>
        <w:spacing w:line="264" w:lineRule="auto"/>
        <w:rPr>
          <w:rFonts w:ascii="Arial" w:hAnsi="Arial"/>
          <w:sz w:val="22"/>
          <w:szCs w:val="22"/>
        </w:rPr>
      </w:pPr>
    </w:p>
    <w:p w:rsidR="00B1150D" w:rsidRPr="00C56218" w:rsidRDefault="00B1150D" w:rsidP="00E56672">
      <w:pPr>
        <w:pStyle w:val="PargrafodaLista"/>
        <w:numPr>
          <w:ilvl w:val="1"/>
          <w:numId w:val="1"/>
        </w:numPr>
        <w:spacing w:before="240" w:after="120" w:line="276" w:lineRule="auto"/>
        <w:jc w:val="both"/>
        <w:rPr>
          <w:rFonts w:cs="Times New Roman"/>
          <w:b/>
          <w:bCs/>
          <w:color w:val="000000"/>
          <w:sz w:val="20"/>
          <w:szCs w:val="20"/>
        </w:rPr>
      </w:pPr>
      <w:r w:rsidRPr="00C56218">
        <w:rPr>
          <w:rFonts w:cs="Times New Roman"/>
          <w:b/>
          <w:bCs/>
          <w:color w:val="000000"/>
          <w:sz w:val="20"/>
          <w:szCs w:val="20"/>
        </w:rPr>
        <w:t>DO SEGURO</w:t>
      </w:r>
    </w:p>
    <w:p w:rsidR="00B1150D" w:rsidRDefault="00B1150D" w:rsidP="00B1150D">
      <w:pPr>
        <w:pStyle w:val="PargrafodaLista"/>
        <w:spacing w:before="240" w:after="120" w:line="276" w:lineRule="auto"/>
        <w:ind w:left="360"/>
        <w:jc w:val="both"/>
        <w:rPr>
          <w:rFonts w:cs="Times New Roman"/>
          <w:b/>
          <w:bCs/>
          <w:color w:val="000000"/>
          <w:sz w:val="20"/>
          <w:szCs w:val="20"/>
        </w:rPr>
      </w:pPr>
    </w:p>
    <w:p w:rsidR="00B1150D" w:rsidRPr="005E1FA1" w:rsidRDefault="00B1150D" w:rsidP="005E1FA1">
      <w:pPr>
        <w:pStyle w:val="Recuodecorpodetexto"/>
        <w:numPr>
          <w:ilvl w:val="2"/>
          <w:numId w:val="1"/>
        </w:numPr>
        <w:rPr>
          <w:rFonts w:ascii="Ecofont_Spranq_eco_Sans" w:hAnsi="Ecofont_Spranq_eco_Sans"/>
          <w:sz w:val="20"/>
          <w:szCs w:val="20"/>
          <w:lang w:eastAsia="pt-BR"/>
        </w:rPr>
      </w:pPr>
      <w:r>
        <w:rPr>
          <w:rFonts w:ascii="Arial" w:hAnsi="Arial"/>
          <w:sz w:val="22"/>
          <w:szCs w:val="22"/>
        </w:rPr>
        <w:lastRenderedPageBreak/>
        <w:t xml:space="preserve"> </w:t>
      </w:r>
      <w:r w:rsidRPr="005E1FA1">
        <w:rPr>
          <w:rFonts w:ascii="Ecofont_Spranq_eco_Sans" w:hAnsi="Ecofont_Spranq_eco_Sans"/>
          <w:sz w:val="20"/>
          <w:szCs w:val="20"/>
          <w:lang w:eastAsia="pt-BR"/>
        </w:rPr>
        <w:t xml:space="preserve">Contratada deve apresentar, no ato da assinatura do Contrato, documento comprobatório de parceria com agente de seguros que será utilizado na execução do serviço. </w:t>
      </w:r>
    </w:p>
    <w:p w:rsidR="00B1150D" w:rsidRPr="005E1FA1" w:rsidRDefault="00B1150D" w:rsidP="005E1FA1">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O percentual de seguro, a ser pago pela Contratante, corresponderá a 1% (um por cento) sobre o valor declarado no formulário de seguro pelo servidor, até 33 metros cúbicos.  Os bens contemplados neste instrumento são comuns, ou seja, não estão incluídos objetos de alto valor, tais como: obras de arte, </w:t>
      </w:r>
      <w:proofErr w:type="spellStart"/>
      <w:r w:rsidRPr="005E1FA1">
        <w:rPr>
          <w:rFonts w:ascii="Ecofont_Spranq_eco_Sans" w:hAnsi="Ecofont_Spranq_eco_Sans"/>
          <w:sz w:val="20"/>
          <w:szCs w:val="20"/>
          <w:lang w:eastAsia="pt-BR"/>
        </w:rPr>
        <w:t>jóias</w:t>
      </w:r>
      <w:proofErr w:type="spellEnd"/>
      <w:r w:rsidRPr="005E1FA1">
        <w:rPr>
          <w:rFonts w:ascii="Ecofont_Spranq_eco_Sans" w:hAnsi="Ecofont_Spranq_eco_Sans"/>
          <w:sz w:val="20"/>
          <w:szCs w:val="20"/>
          <w:lang w:eastAsia="pt-BR"/>
        </w:rPr>
        <w:t xml:space="preserve"> e afins.</w:t>
      </w:r>
    </w:p>
    <w:p w:rsidR="00B1150D" w:rsidRPr="005E1FA1" w:rsidRDefault="00B1150D" w:rsidP="00B1150D">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O seguro da bagagem, cuja taxa não estará incluída no preço proposto pela licitante, deverá cobrir integralmente qualquer forma de dano, desaparecimento, extravio, roubo, furto, e apropriação indébita. A diferença que houver entre o valor fixado para o seguro e o estimado para o servidor correrá à conta dos seus próprios recursos quanto ao prêmio correspondente ao excesso declarado.</w:t>
      </w:r>
    </w:p>
    <w:p w:rsidR="00B1150D" w:rsidRPr="005E1FA1" w:rsidRDefault="00B1150D" w:rsidP="005E1FA1">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A Contratada obriga-se a indenizar ou reparar todas e quaisquer avarias, que porventura venham a se produzir na bagagem, bem como sua perda ou furto, total ou parcial, durante a execução dos serviços ora estipulados. Esta indenização não dependerá do ressarcimento de danos causados por terceiros à Contratada.</w:t>
      </w:r>
    </w:p>
    <w:p w:rsidR="00B1150D" w:rsidRPr="005E1FA1" w:rsidRDefault="00B1150D" w:rsidP="005E1FA1">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Para o transporte de bagagem, a taxa de seguro de bagagem deverá cobrir o valor declarado pelo servidor dentro do limite estabelecido nesse termo de referência.</w:t>
      </w:r>
    </w:p>
    <w:p w:rsidR="00B1150D" w:rsidRPr="005E1FA1" w:rsidRDefault="00B1150D" w:rsidP="005E1FA1">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Antes do início da embalagem, a Contratada deverá fornecer ao servidor uma via original da apólice, devidamente averbada, contendo relação dos pertences segurados entregue pelo servidor e assinada pela Contratada.</w:t>
      </w:r>
    </w:p>
    <w:p w:rsidR="00D7021F" w:rsidRPr="00C56218" w:rsidRDefault="00D7021F" w:rsidP="00D7021F">
      <w:pPr>
        <w:pStyle w:val="PargrafodaLista"/>
        <w:numPr>
          <w:ilvl w:val="1"/>
          <w:numId w:val="1"/>
        </w:numPr>
        <w:spacing w:before="240" w:after="120" w:line="276" w:lineRule="auto"/>
        <w:jc w:val="both"/>
        <w:rPr>
          <w:rFonts w:cs="Times New Roman"/>
          <w:b/>
          <w:bCs/>
          <w:color w:val="000000"/>
          <w:sz w:val="20"/>
          <w:szCs w:val="20"/>
        </w:rPr>
      </w:pPr>
      <w:r w:rsidRPr="00C56218">
        <w:rPr>
          <w:rFonts w:cs="Times New Roman"/>
          <w:b/>
          <w:bCs/>
          <w:color w:val="000000"/>
          <w:sz w:val="20"/>
          <w:szCs w:val="20"/>
        </w:rPr>
        <w:t>EMBALAGEM E ACONDICIONAMENTO DE BAGAGEM DE MUDANÇA</w:t>
      </w:r>
    </w:p>
    <w:p w:rsidR="00D7021F" w:rsidRPr="005E1FA1" w:rsidRDefault="00D7021F" w:rsidP="005E1FA1">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Na tabela abaixo, encontram-se as formas de acondicionamento e o tipo de embalagem recomendados por item de mudança.</w:t>
      </w:r>
    </w:p>
    <w:p w:rsidR="00D7021F" w:rsidRDefault="00D7021F" w:rsidP="00D7021F">
      <w:pPr>
        <w:pStyle w:val="BodyText21"/>
        <w:tabs>
          <w:tab w:val="left" w:pos="-851"/>
        </w:tabs>
        <w:ind w:left="360"/>
        <w:rPr>
          <w:rFonts w:ascii="Arial" w:hAnsi="Arial"/>
          <w:sz w:val="22"/>
          <w:szCs w:val="22"/>
        </w:rPr>
      </w:pPr>
    </w:p>
    <w:tbl>
      <w:tblPr>
        <w:tblW w:w="0" w:type="auto"/>
        <w:tblInd w:w="28" w:type="dxa"/>
        <w:tblLayout w:type="fixed"/>
        <w:tblCellMar>
          <w:left w:w="70" w:type="dxa"/>
          <w:right w:w="70" w:type="dxa"/>
        </w:tblCellMar>
        <w:tblLook w:val="04A0" w:firstRow="1" w:lastRow="0" w:firstColumn="1" w:lastColumn="0" w:noHBand="0" w:noVBand="1"/>
      </w:tblPr>
      <w:tblGrid>
        <w:gridCol w:w="614"/>
        <w:gridCol w:w="1575"/>
        <w:gridCol w:w="3435"/>
        <w:gridCol w:w="2724"/>
      </w:tblGrid>
      <w:tr w:rsidR="00D7021F" w:rsidTr="00D7021F">
        <w:trPr>
          <w:trHeight w:val="600"/>
        </w:trPr>
        <w:tc>
          <w:tcPr>
            <w:tcW w:w="614" w:type="dxa"/>
            <w:tcBorders>
              <w:top w:val="single" w:sz="4" w:space="0" w:color="000000"/>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r>
              <w:rPr>
                <w:rFonts w:ascii="Arial" w:hAnsi="Arial"/>
                <w:b/>
                <w:sz w:val="22"/>
                <w:szCs w:val="22"/>
              </w:rPr>
              <w:t>Item</w:t>
            </w:r>
          </w:p>
        </w:tc>
        <w:tc>
          <w:tcPr>
            <w:tcW w:w="1575" w:type="dxa"/>
            <w:tcBorders>
              <w:top w:val="single" w:sz="4" w:space="0" w:color="000000"/>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r>
              <w:rPr>
                <w:rFonts w:ascii="Arial" w:hAnsi="Arial"/>
                <w:b/>
                <w:sz w:val="22"/>
                <w:szCs w:val="22"/>
              </w:rPr>
              <w:t>Tipo de Item</w:t>
            </w:r>
          </w:p>
        </w:tc>
        <w:tc>
          <w:tcPr>
            <w:tcW w:w="3435" w:type="dxa"/>
            <w:tcBorders>
              <w:top w:val="single" w:sz="4" w:space="0" w:color="000000"/>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r>
              <w:rPr>
                <w:rFonts w:ascii="Arial" w:hAnsi="Arial"/>
                <w:b/>
                <w:sz w:val="22"/>
                <w:szCs w:val="22"/>
              </w:rPr>
              <w:t>Tipo de Embalagem</w:t>
            </w:r>
          </w:p>
        </w:tc>
        <w:tc>
          <w:tcPr>
            <w:tcW w:w="2724" w:type="dxa"/>
            <w:tcBorders>
              <w:top w:val="single" w:sz="4" w:space="0" w:color="000000"/>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jc w:val="center"/>
              <w:rPr>
                <w:rFonts w:ascii="Arial" w:hAnsi="Arial"/>
                <w:b/>
                <w:sz w:val="22"/>
                <w:szCs w:val="22"/>
              </w:rPr>
            </w:pPr>
            <w:r>
              <w:rPr>
                <w:rFonts w:ascii="Arial" w:hAnsi="Arial"/>
                <w:b/>
                <w:sz w:val="22"/>
                <w:szCs w:val="22"/>
              </w:rPr>
              <w:t>Forma de Acondicionamento</w:t>
            </w:r>
          </w:p>
        </w:tc>
      </w:tr>
      <w:tr w:rsidR="00D7021F" w:rsidTr="00D7021F">
        <w:trPr>
          <w:trHeight w:val="1425"/>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1</w:t>
            </w:r>
            <w:proofErr w:type="gramEnd"/>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 xml:space="preserve">Objetos </w:t>
            </w:r>
            <w:proofErr w:type="gramStart"/>
            <w:r>
              <w:rPr>
                <w:rFonts w:ascii="Arial" w:hAnsi="Arial"/>
                <w:sz w:val="22"/>
                <w:szCs w:val="22"/>
              </w:rPr>
              <w:t>Finos/Frágeis</w:t>
            </w:r>
            <w:proofErr w:type="gramEnd"/>
            <w:r>
              <w:rPr>
                <w:rFonts w:ascii="Arial" w:hAnsi="Arial"/>
                <w:sz w:val="22"/>
                <w:szCs w:val="22"/>
              </w:rPr>
              <w:t xml:space="preserve"> - louças, cristais, porcelanas, lustres etc.</w:t>
            </w:r>
          </w:p>
        </w:tc>
        <w:tc>
          <w:tcPr>
            <w:tcW w:w="343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Papel branco para embalagem HD, papel do tipo </w:t>
            </w:r>
            <w:proofErr w:type="spellStart"/>
            <w:proofErr w:type="gramStart"/>
            <w:r>
              <w:rPr>
                <w:rFonts w:ascii="Arial" w:hAnsi="Arial"/>
                <w:sz w:val="22"/>
                <w:szCs w:val="22"/>
              </w:rPr>
              <w:t>kraft</w:t>
            </w:r>
            <w:proofErr w:type="spellEnd"/>
            <w:proofErr w:type="gramEnd"/>
            <w:r>
              <w:rPr>
                <w:rFonts w:ascii="Arial" w:hAnsi="Arial"/>
                <w:sz w:val="22"/>
                <w:szCs w:val="22"/>
              </w:rPr>
              <w:t xml:space="preserve"> e envoltos em papelão ondulado de face simples para copos e plástico </w:t>
            </w:r>
            <w:proofErr w:type="spellStart"/>
            <w:r>
              <w:rPr>
                <w:rFonts w:ascii="Arial" w:hAnsi="Arial"/>
                <w:sz w:val="22"/>
                <w:szCs w:val="22"/>
              </w:rPr>
              <w:t>polibolha</w:t>
            </w:r>
            <w:proofErr w:type="spellEnd"/>
            <w:r>
              <w:rPr>
                <w:rFonts w:ascii="Arial" w:hAnsi="Arial"/>
                <w:sz w:val="22"/>
                <w:szCs w:val="22"/>
              </w:rPr>
              <w:t xml:space="preserve"> grande nos demais.</w:t>
            </w:r>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Engradados de madeira </w:t>
            </w:r>
            <w:proofErr w:type="gramStart"/>
            <w:r>
              <w:rPr>
                <w:rFonts w:ascii="Arial" w:hAnsi="Arial"/>
                <w:sz w:val="22"/>
                <w:szCs w:val="22"/>
              </w:rPr>
              <w:t>sob medida</w:t>
            </w:r>
            <w:proofErr w:type="gramEnd"/>
            <w:r>
              <w:rPr>
                <w:rFonts w:ascii="Arial" w:hAnsi="Arial"/>
                <w:sz w:val="22"/>
                <w:szCs w:val="22"/>
              </w:rPr>
              <w:t xml:space="preserve"> ou caixas sob medida de papelão ondulado de parede dupla. Alternativamente, a madeira poderá ser substituída por papelão ondulado de parede múltipla ou equivalente.</w:t>
            </w:r>
          </w:p>
        </w:tc>
      </w:tr>
      <w:tr w:rsidR="00D7021F" w:rsidTr="00D7021F">
        <w:trPr>
          <w:trHeight w:val="1425"/>
        </w:trPr>
        <w:tc>
          <w:tcPr>
            <w:tcW w:w="614" w:type="dxa"/>
            <w:tcBorders>
              <w:top w:val="nil"/>
              <w:left w:val="single" w:sz="4" w:space="0" w:color="000000"/>
              <w:bottom w:val="nil"/>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2</w:t>
            </w:r>
            <w:proofErr w:type="gramEnd"/>
          </w:p>
        </w:tc>
        <w:tc>
          <w:tcPr>
            <w:tcW w:w="1575" w:type="dxa"/>
            <w:tcBorders>
              <w:top w:val="nil"/>
              <w:left w:val="single" w:sz="4" w:space="0" w:color="000000"/>
              <w:bottom w:val="nil"/>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 xml:space="preserve">Estátuas e objetos planos de mármore ou pedra, tampos de mesa, telas, quadros e </w:t>
            </w:r>
            <w:r>
              <w:rPr>
                <w:rFonts w:ascii="Arial" w:hAnsi="Arial"/>
                <w:sz w:val="22"/>
                <w:szCs w:val="22"/>
              </w:rPr>
              <w:lastRenderedPageBreak/>
              <w:t>espelhos.</w:t>
            </w:r>
          </w:p>
        </w:tc>
        <w:tc>
          <w:tcPr>
            <w:tcW w:w="3435" w:type="dxa"/>
            <w:tcBorders>
              <w:top w:val="nil"/>
              <w:left w:val="single" w:sz="4" w:space="0" w:color="000000"/>
              <w:bottom w:val="nil"/>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lastRenderedPageBreak/>
              <w:t xml:space="preserve">Envoltos em papel branco para embalagem HD, papel do tipo </w:t>
            </w:r>
            <w:proofErr w:type="spellStart"/>
            <w:proofErr w:type="gramStart"/>
            <w:r>
              <w:rPr>
                <w:rFonts w:ascii="Arial" w:hAnsi="Arial"/>
                <w:sz w:val="22"/>
                <w:szCs w:val="22"/>
              </w:rPr>
              <w:t>kraft</w:t>
            </w:r>
            <w:proofErr w:type="spellEnd"/>
            <w:proofErr w:type="gramEnd"/>
            <w:r>
              <w:rPr>
                <w:rFonts w:ascii="Arial" w:hAnsi="Arial"/>
                <w:sz w:val="22"/>
                <w:szCs w:val="22"/>
              </w:rPr>
              <w:t xml:space="preserve"> e em papelão ondulado de face simples ou plástico </w:t>
            </w:r>
            <w:proofErr w:type="spellStart"/>
            <w:r>
              <w:rPr>
                <w:rFonts w:ascii="Arial" w:hAnsi="Arial"/>
                <w:sz w:val="22"/>
                <w:szCs w:val="22"/>
              </w:rPr>
              <w:t>polibolha</w:t>
            </w:r>
            <w:proofErr w:type="spellEnd"/>
            <w:r>
              <w:rPr>
                <w:rFonts w:ascii="Arial" w:hAnsi="Arial"/>
                <w:sz w:val="22"/>
                <w:szCs w:val="22"/>
              </w:rPr>
              <w:t xml:space="preserve"> pequeno.</w:t>
            </w:r>
          </w:p>
        </w:tc>
        <w:tc>
          <w:tcPr>
            <w:tcW w:w="2724" w:type="dxa"/>
            <w:tcBorders>
              <w:top w:val="nil"/>
              <w:left w:val="single" w:sz="4" w:space="0" w:color="000000"/>
              <w:bottom w:val="nil"/>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Engradados de madeira </w:t>
            </w:r>
            <w:proofErr w:type="gramStart"/>
            <w:r>
              <w:rPr>
                <w:rFonts w:ascii="Arial" w:hAnsi="Arial"/>
                <w:sz w:val="22"/>
                <w:szCs w:val="22"/>
              </w:rPr>
              <w:t>sob medida</w:t>
            </w:r>
            <w:proofErr w:type="gramEnd"/>
            <w:r>
              <w:rPr>
                <w:rFonts w:ascii="Arial" w:hAnsi="Arial"/>
                <w:sz w:val="22"/>
                <w:szCs w:val="22"/>
              </w:rPr>
              <w:t xml:space="preserve"> ou caixas sob medida de papelão ondulado de parede dupla. Alternativamente, a madeira poderá ser substituída por papelão </w:t>
            </w:r>
            <w:r>
              <w:rPr>
                <w:rFonts w:ascii="Arial" w:hAnsi="Arial"/>
                <w:sz w:val="22"/>
                <w:szCs w:val="22"/>
              </w:rPr>
              <w:lastRenderedPageBreak/>
              <w:t>ondulado de parede múltipla ou equivalente.</w:t>
            </w:r>
          </w:p>
        </w:tc>
      </w:tr>
      <w:tr w:rsidR="00D7021F" w:rsidTr="00D7021F">
        <w:trPr>
          <w:trHeight w:val="1140"/>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lastRenderedPageBreak/>
              <w:t>3</w:t>
            </w:r>
            <w:proofErr w:type="gramEnd"/>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 xml:space="preserve">Vestuário em cabides - ternos, costumes e </w:t>
            </w:r>
            <w:proofErr w:type="gramStart"/>
            <w:r>
              <w:rPr>
                <w:rFonts w:ascii="Arial" w:hAnsi="Arial"/>
                <w:sz w:val="22"/>
                <w:szCs w:val="22"/>
              </w:rPr>
              <w:t>vestidos</w:t>
            </w:r>
            <w:proofErr w:type="gramEnd"/>
          </w:p>
        </w:tc>
        <w:tc>
          <w:tcPr>
            <w:tcW w:w="3435" w:type="dxa"/>
            <w:tcBorders>
              <w:top w:val="nil"/>
              <w:left w:val="single" w:sz="4" w:space="0" w:color="000000"/>
              <w:bottom w:val="single" w:sz="4" w:space="0" w:color="000000"/>
              <w:right w:val="nil"/>
            </w:tcBorders>
          </w:tcPr>
          <w:p w:rsidR="00D7021F" w:rsidRDefault="00D7021F">
            <w:pPr>
              <w:pStyle w:val="BodyText21"/>
              <w:tabs>
                <w:tab w:val="left" w:pos="-851"/>
              </w:tabs>
              <w:snapToGrid w:val="0"/>
              <w:rPr>
                <w:rFonts w:ascii="Arial" w:hAnsi="Arial"/>
                <w:sz w:val="22"/>
                <w:szCs w:val="22"/>
              </w:rPr>
            </w:pPr>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Caixas de papelão ondulado de parede dupla com haste para cabides e desumidificadores de sílica gel.</w:t>
            </w:r>
          </w:p>
        </w:tc>
      </w:tr>
      <w:tr w:rsidR="00D7021F" w:rsidTr="00D7021F">
        <w:trPr>
          <w:trHeight w:val="1140"/>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4</w:t>
            </w:r>
            <w:proofErr w:type="gramEnd"/>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Vestuário dobrável</w:t>
            </w:r>
          </w:p>
        </w:tc>
        <w:tc>
          <w:tcPr>
            <w:tcW w:w="343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Forro de plástico ou papel do tipo </w:t>
            </w:r>
            <w:proofErr w:type="spellStart"/>
            <w:proofErr w:type="gramStart"/>
            <w:r>
              <w:rPr>
                <w:rFonts w:ascii="Arial" w:hAnsi="Arial"/>
                <w:sz w:val="22"/>
                <w:szCs w:val="22"/>
              </w:rPr>
              <w:t>kraft</w:t>
            </w:r>
            <w:proofErr w:type="spellEnd"/>
            <w:proofErr w:type="gramEnd"/>
            <w:r>
              <w:rPr>
                <w:rFonts w:ascii="Arial" w:hAnsi="Arial"/>
                <w:sz w:val="22"/>
                <w:szCs w:val="22"/>
              </w:rPr>
              <w:t>, com desumidificadores de sílica gel.</w:t>
            </w:r>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Caixas de papelão ondulado de parede dupla com desumidificadores de sílica gel.</w:t>
            </w:r>
          </w:p>
        </w:tc>
      </w:tr>
      <w:tr w:rsidR="00D7021F" w:rsidTr="00D7021F">
        <w:trPr>
          <w:trHeight w:val="1140"/>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5</w:t>
            </w:r>
            <w:proofErr w:type="gramEnd"/>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Móveis - sofás, poltronas, guarda-roupas e objetos de grande porte.</w:t>
            </w:r>
          </w:p>
        </w:tc>
        <w:tc>
          <w:tcPr>
            <w:tcW w:w="343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Completamente envoltos com papel do tipo </w:t>
            </w:r>
            <w:proofErr w:type="spellStart"/>
            <w:proofErr w:type="gramStart"/>
            <w:r>
              <w:rPr>
                <w:rFonts w:ascii="Arial" w:hAnsi="Arial"/>
                <w:sz w:val="22"/>
                <w:szCs w:val="22"/>
              </w:rPr>
              <w:t>kraft</w:t>
            </w:r>
            <w:proofErr w:type="spellEnd"/>
            <w:proofErr w:type="gramEnd"/>
            <w:r>
              <w:rPr>
                <w:rFonts w:ascii="Arial" w:hAnsi="Arial"/>
                <w:sz w:val="22"/>
                <w:szCs w:val="22"/>
              </w:rPr>
              <w:t xml:space="preserve"> e uma segunda camada de plástico </w:t>
            </w:r>
            <w:proofErr w:type="spellStart"/>
            <w:r>
              <w:rPr>
                <w:rFonts w:ascii="Arial" w:hAnsi="Arial"/>
                <w:sz w:val="22"/>
                <w:szCs w:val="22"/>
              </w:rPr>
              <w:t>polibolha</w:t>
            </w:r>
            <w:proofErr w:type="spellEnd"/>
            <w:r>
              <w:rPr>
                <w:rFonts w:ascii="Arial" w:hAnsi="Arial"/>
                <w:sz w:val="22"/>
                <w:szCs w:val="22"/>
              </w:rPr>
              <w:t xml:space="preserve"> pequeno.</w:t>
            </w:r>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Envoltos em papelão ondulado de face simples, com reforço de </w:t>
            </w:r>
            <w:proofErr w:type="spellStart"/>
            <w:r>
              <w:rPr>
                <w:rFonts w:ascii="Arial" w:hAnsi="Arial"/>
                <w:sz w:val="22"/>
                <w:szCs w:val="22"/>
              </w:rPr>
              <w:t>polibolha</w:t>
            </w:r>
            <w:proofErr w:type="spellEnd"/>
            <w:r>
              <w:rPr>
                <w:rFonts w:ascii="Arial" w:hAnsi="Arial"/>
                <w:sz w:val="22"/>
                <w:szCs w:val="22"/>
              </w:rPr>
              <w:t xml:space="preserve"> pequeno nas quinas e elementos de apoio.</w:t>
            </w:r>
          </w:p>
        </w:tc>
      </w:tr>
      <w:tr w:rsidR="00D7021F" w:rsidTr="00D7021F">
        <w:trPr>
          <w:trHeight w:val="570"/>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6</w:t>
            </w:r>
            <w:proofErr w:type="gramEnd"/>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Aparelhos Elétricos e Eletrônicos.</w:t>
            </w:r>
          </w:p>
        </w:tc>
        <w:tc>
          <w:tcPr>
            <w:tcW w:w="343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Envoltos em papel branco para embalagem HD, papel do tipo </w:t>
            </w:r>
            <w:proofErr w:type="spellStart"/>
            <w:proofErr w:type="gramStart"/>
            <w:r>
              <w:rPr>
                <w:rFonts w:ascii="Arial" w:hAnsi="Arial"/>
                <w:sz w:val="22"/>
                <w:szCs w:val="22"/>
              </w:rPr>
              <w:t>kraft</w:t>
            </w:r>
            <w:proofErr w:type="spellEnd"/>
            <w:proofErr w:type="gramEnd"/>
            <w:r>
              <w:rPr>
                <w:rFonts w:ascii="Arial" w:hAnsi="Arial"/>
                <w:sz w:val="22"/>
                <w:szCs w:val="22"/>
              </w:rPr>
              <w:t xml:space="preserve"> e </w:t>
            </w:r>
            <w:proofErr w:type="spellStart"/>
            <w:r>
              <w:rPr>
                <w:rFonts w:ascii="Arial" w:hAnsi="Arial"/>
                <w:sz w:val="22"/>
                <w:szCs w:val="22"/>
              </w:rPr>
              <w:t>polibolha</w:t>
            </w:r>
            <w:proofErr w:type="spellEnd"/>
            <w:r>
              <w:rPr>
                <w:rFonts w:ascii="Arial" w:hAnsi="Arial"/>
                <w:sz w:val="22"/>
                <w:szCs w:val="22"/>
              </w:rPr>
              <w:t xml:space="preserve"> pequeno.</w:t>
            </w:r>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Caixas de papelão ondulado de parede dupla.</w:t>
            </w:r>
          </w:p>
        </w:tc>
      </w:tr>
      <w:tr w:rsidR="00D7021F" w:rsidTr="00D7021F">
        <w:trPr>
          <w:trHeight w:val="1425"/>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7</w:t>
            </w:r>
            <w:proofErr w:type="gramEnd"/>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 xml:space="preserve">Móveis </w:t>
            </w:r>
            <w:proofErr w:type="gramStart"/>
            <w:r>
              <w:rPr>
                <w:rFonts w:ascii="Arial" w:hAnsi="Arial"/>
                <w:sz w:val="22"/>
                <w:szCs w:val="22"/>
              </w:rPr>
              <w:t>finos/frágeis</w:t>
            </w:r>
            <w:proofErr w:type="gramEnd"/>
            <w:r>
              <w:rPr>
                <w:rFonts w:ascii="Arial" w:hAnsi="Arial"/>
                <w:sz w:val="22"/>
                <w:szCs w:val="22"/>
              </w:rPr>
              <w:t xml:space="preserve"> como cristaleiras e armários, cômodas e penteadeiras com vidros.</w:t>
            </w:r>
          </w:p>
        </w:tc>
        <w:tc>
          <w:tcPr>
            <w:tcW w:w="343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Envoltos em papel do tipo </w:t>
            </w:r>
            <w:proofErr w:type="spellStart"/>
            <w:proofErr w:type="gramStart"/>
            <w:r>
              <w:rPr>
                <w:rFonts w:ascii="Arial" w:hAnsi="Arial"/>
                <w:sz w:val="22"/>
                <w:szCs w:val="22"/>
              </w:rPr>
              <w:t>kraft</w:t>
            </w:r>
            <w:proofErr w:type="spellEnd"/>
            <w:proofErr w:type="gramEnd"/>
            <w:r>
              <w:rPr>
                <w:rFonts w:ascii="Arial" w:hAnsi="Arial"/>
                <w:sz w:val="22"/>
                <w:szCs w:val="22"/>
              </w:rPr>
              <w:t xml:space="preserve"> e plástico </w:t>
            </w:r>
            <w:proofErr w:type="spellStart"/>
            <w:r>
              <w:rPr>
                <w:rFonts w:ascii="Arial" w:hAnsi="Arial"/>
                <w:sz w:val="22"/>
                <w:szCs w:val="22"/>
              </w:rPr>
              <w:t>polibolha</w:t>
            </w:r>
            <w:proofErr w:type="spellEnd"/>
            <w:r>
              <w:rPr>
                <w:rFonts w:ascii="Arial" w:hAnsi="Arial"/>
                <w:sz w:val="22"/>
                <w:szCs w:val="22"/>
              </w:rPr>
              <w:t xml:space="preserve"> pequeno mais papelão ondulado de face simples.</w:t>
            </w:r>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Engradados de madeira </w:t>
            </w:r>
            <w:proofErr w:type="gramStart"/>
            <w:r>
              <w:rPr>
                <w:rFonts w:ascii="Arial" w:hAnsi="Arial"/>
                <w:sz w:val="22"/>
                <w:szCs w:val="22"/>
              </w:rPr>
              <w:t>sob medida</w:t>
            </w:r>
            <w:proofErr w:type="gramEnd"/>
            <w:r>
              <w:rPr>
                <w:rFonts w:ascii="Arial" w:hAnsi="Arial"/>
                <w:sz w:val="22"/>
                <w:szCs w:val="22"/>
              </w:rPr>
              <w:t xml:space="preserve"> com espumas para proteção das quinas ou molduras.</w:t>
            </w:r>
          </w:p>
          <w:p w:rsidR="00D7021F" w:rsidRDefault="00D7021F">
            <w:pPr>
              <w:pStyle w:val="BodyText21"/>
              <w:tabs>
                <w:tab w:val="left" w:pos="-851"/>
              </w:tabs>
              <w:rPr>
                <w:rFonts w:ascii="Arial" w:hAnsi="Arial"/>
                <w:sz w:val="22"/>
                <w:szCs w:val="22"/>
              </w:rPr>
            </w:pPr>
            <w:r>
              <w:rPr>
                <w:rFonts w:ascii="Arial" w:hAnsi="Arial"/>
                <w:sz w:val="22"/>
                <w:szCs w:val="22"/>
              </w:rPr>
              <w:t xml:space="preserve">Alternativamente, a madeira poderá ser substituída por papelão ondulado de parede múltipla ou </w:t>
            </w:r>
            <w:proofErr w:type="gramStart"/>
            <w:r>
              <w:rPr>
                <w:rFonts w:ascii="Arial" w:hAnsi="Arial"/>
                <w:sz w:val="22"/>
                <w:szCs w:val="22"/>
              </w:rPr>
              <w:t>equivalente</w:t>
            </w:r>
            <w:proofErr w:type="gramEnd"/>
            <w:r>
              <w:rPr>
                <w:rFonts w:ascii="Arial" w:hAnsi="Arial"/>
                <w:sz w:val="22"/>
                <w:szCs w:val="22"/>
              </w:rPr>
              <w:t xml:space="preserve"> </w:t>
            </w:r>
          </w:p>
        </w:tc>
      </w:tr>
      <w:tr w:rsidR="00D7021F" w:rsidTr="00D7021F">
        <w:trPr>
          <w:trHeight w:val="855"/>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8</w:t>
            </w:r>
            <w:proofErr w:type="gramEnd"/>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 xml:space="preserve">Tapetes, Estofados e </w:t>
            </w:r>
            <w:proofErr w:type="gramStart"/>
            <w:r>
              <w:rPr>
                <w:rFonts w:ascii="Arial" w:hAnsi="Arial"/>
                <w:sz w:val="22"/>
                <w:szCs w:val="22"/>
              </w:rPr>
              <w:t>Colchões</w:t>
            </w:r>
            <w:proofErr w:type="gramEnd"/>
          </w:p>
        </w:tc>
        <w:tc>
          <w:tcPr>
            <w:tcW w:w="343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Papel do tipo </w:t>
            </w:r>
            <w:proofErr w:type="spellStart"/>
            <w:proofErr w:type="gramStart"/>
            <w:r>
              <w:rPr>
                <w:rFonts w:ascii="Arial" w:hAnsi="Arial"/>
                <w:sz w:val="22"/>
                <w:szCs w:val="22"/>
              </w:rPr>
              <w:t>kraft</w:t>
            </w:r>
            <w:proofErr w:type="spellEnd"/>
            <w:proofErr w:type="gramEnd"/>
            <w:r>
              <w:rPr>
                <w:rFonts w:ascii="Arial" w:hAnsi="Arial"/>
                <w:sz w:val="22"/>
                <w:szCs w:val="22"/>
              </w:rPr>
              <w:t xml:space="preserve"> mais plástico </w:t>
            </w:r>
            <w:proofErr w:type="spellStart"/>
            <w:r>
              <w:rPr>
                <w:rFonts w:ascii="Arial" w:hAnsi="Arial"/>
                <w:sz w:val="22"/>
                <w:szCs w:val="22"/>
              </w:rPr>
              <w:t>polibolha</w:t>
            </w:r>
            <w:proofErr w:type="spellEnd"/>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Dobrados, envoltos por papelão ondulado de face simples no caso de tapetes, e acondicionados com naftalina.</w:t>
            </w:r>
          </w:p>
        </w:tc>
      </w:tr>
      <w:tr w:rsidR="00D7021F" w:rsidTr="00D7021F">
        <w:trPr>
          <w:trHeight w:val="300"/>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9</w:t>
            </w:r>
            <w:proofErr w:type="gramEnd"/>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Livros e Discos</w:t>
            </w:r>
          </w:p>
        </w:tc>
        <w:tc>
          <w:tcPr>
            <w:tcW w:w="3435" w:type="dxa"/>
            <w:tcBorders>
              <w:top w:val="nil"/>
              <w:left w:val="single" w:sz="4" w:space="0" w:color="000000"/>
              <w:bottom w:val="single" w:sz="4" w:space="0" w:color="000000"/>
              <w:right w:val="nil"/>
            </w:tcBorders>
          </w:tcPr>
          <w:p w:rsidR="00D7021F" w:rsidRDefault="00D7021F">
            <w:pPr>
              <w:pStyle w:val="BodyText21"/>
              <w:tabs>
                <w:tab w:val="left" w:pos="-851"/>
              </w:tabs>
              <w:snapToGrid w:val="0"/>
              <w:rPr>
                <w:rFonts w:ascii="Arial" w:hAnsi="Arial"/>
                <w:sz w:val="22"/>
                <w:szCs w:val="22"/>
              </w:rPr>
            </w:pPr>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Caixas de papelão ondulado de parede dupla</w:t>
            </w:r>
          </w:p>
        </w:tc>
      </w:tr>
      <w:tr w:rsidR="00D7021F" w:rsidTr="00D7021F">
        <w:trPr>
          <w:trHeight w:val="570"/>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r>
              <w:rPr>
                <w:rFonts w:ascii="Arial" w:hAnsi="Arial"/>
                <w:b/>
                <w:sz w:val="22"/>
                <w:szCs w:val="22"/>
              </w:rPr>
              <w:t>10</w:t>
            </w:r>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Bebidas</w:t>
            </w:r>
          </w:p>
        </w:tc>
        <w:tc>
          <w:tcPr>
            <w:tcW w:w="343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Envoltos em papel branco para embalagem HD ou papel do tipo </w:t>
            </w:r>
            <w:proofErr w:type="spellStart"/>
            <w:proofErr w:type="gramStart"/>
            <w:r>
              <w:rPr>
                <w:rFonts w:ascii="Arial" w:hAnsi="Arial"/>
                <w:sz w:val="22"/>
                <w:szCs w:val="22"/>
              </w:rPr>
              <w:t>kraft</w:t>
            </w:r>
            <w:proofErr w:type="spellEnd"/>
            <w:proofErr w:type="gramEnd"/>
            <w:r>
              <w:rPr>
                <w:rFonts w:ascii="Arial" w:hAnsi="Arial"/>
                <w:sz w:val="22"/>
                <w:szCs w:val="22"/>
              </w:rPr>
              <w:t xml:space="preserve">. </w:t>
            </w:r>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Caixas de Papelão de parede dupla com separação em colmeias (NBR5985/1983 itens 2.2.4 e 2.2.5) ou envoltos papelão ondulado de face simples.</w:t>
            </w:r>
          </w:p>
        </w:tc>
      </w:tr>
      <w:tr w:rsidR="00D7021F" w:rsidTr="00D7021F">
        <w:trPr>
          <w:trHeight w:val="855"/>
        </w:trPr>
        <w:tc>
          <w:tcPr>
            <w:tcW w:w="614"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r>
              <w:rPr>
                <w:rFonts w:ascii="Arial" w:hAnsi="Arial"/>
                <w:b/>
                <w:sz w:val="22"/>
                <w:szCs w:val="22"/>
              </w:rPr>
              <w:t>11</w:t>
            </w:r>
          </w:p>
        </w:tc>
        <w:tc>
          <w:tcPr>
            <w:tcW w:w="157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left"/>
              <w:rPr>
                <w:rFonts w:ascii="Arial" w:hAnsi="Arial"/>
                <w:sz w:val="22"/>
                <w:szCs w:val="22"/>
              </w:rPr>
            </w:pPr>
            <w:r>
              <w:rPr>
                <w:rFonts w:ascii="Arial" w:hAnsi="Arial"/>
                <w:sz w:val="22"/>
                <w:szCs w:val="22"/>
              </w:rPr>
              <w:t xml:space="preserve">Itens que não se enquadram na relação </w:t>
            </w:r>
            <w:r>
              <w:rPr>
                <w:rFonts w:ascii="Arial" w:hAnsi="Arial"/>
                <w:sz w:val="22"/>
                <w:szCs w:val="22"/>
              </w:rPr>
              <w:lastRenderedPageBreak/>
              <w:t>acima</w:t>
            </w:r>
          </w:p>
        </w:tc>
        <w:tc>
          <w:tcPr>
            <w:tcW w:w="3435" w:type="dxa"/>
            <w:tcBorders>
              <w:top w:val="nil"/>
              <w:left w:val="single" w:sz="4" w:space="0" w:color="000000"/>
              <w:bottom w:val="single" w:sz="4" w:space="0" w:color="000000"/>
              <w:right w:val="nil"/>
            </w:tcBorders>
          </w:tcPr>
          <w:p w:rsidR="00D7021F" w:rsidRDefault="00D7021F">
            <w:pPr>
              <w:pStyle w:val="BodyText21"/>
              <w:tabs>
                <w:tab w:val="left" w:pos="-851"/>
              </w:tabs>
              <w:snapToGrid w:val="0"/>
              <w:rPr>
                <w:rFonts w:ascii="Arial" w:hAnsi="Arial"/>
                <w:sz w:val="22"/>
                <w:szCs w:val="22"/>
              </w:rPr>
            </w:pPr>
          </w:p>
        </w:tc>
        <w:tc>
          <w:tcPr>
            <w:tcW w:w="2724" w:type="dxa"/>
            <w:tcBorders>
              <w:top w:val="nil"/>
              <w:left w:val="single" w:sz="4" w:space="0" w:color="000000"/>
              <w:bottom w:val="single" w:sz="4" w:space="0" w:color="000000"/>
              <w:right w:val="single" w:sz="4"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Caixas de papelão de parede dupla de tamanhos variados.</w:t>
            </w:r>
          </w:p>
        </w:tc>
      </w:tr>
    </w:tbl>
    <w:p w:rsidR="00D7021F" w:rsidRDefault="00D7021F" w:rsidP="00D7021F">
      <w:pPr>
        <w:pStyle w:val="BodyText21"/>
        <w:ind w:left="360"/>
      </w:pPr>
    </w:p>
    <w:p w:rsidR="00D7021F" w:rsidRPr="005E1FA1" w:rsidRDefault="00D7021F" w:rsidP="00D7021F">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Todo o serviço de embalagem, seja quanto ao material empregado, seja quanto à forma de execução e acondicionamento dos itens seguirá as orientações e definições contidas nos seguintes documentos:</w:t>
      </w:r>
    </w:p>
    <w:p w:rsidR="00D7021F" w:rsidRPr="005E1FA1" w:rsidRDefault="00D7021F" w:rsidP="00D7021F">
      <w:pPr>
        <w:pStyle w:val="Recuodecorpodetexto"/>
        <w:numPr>
          <w:ilvl w:val="3"/>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NBR 9198/85 – Embalagem e acondicionamento; NBR 9477/86 – NBR 5980/04 – Embalagem de papelão ondulado – classificação; NBR 5985/83 – Papelão ondulado e caixas de papelão ondulado; </w:t>
      </w:r>
      <w:proofErr w:type="gramStart"/>
      <w:r w:rsidRPr="005E1FA1">
        <w:rPr>
          <w:rFonts w:ascii="Ecofont_Spranq_eco_Sans" w:hAnsi="Ecofont_Spranq_eco_Sans"/>
          <w:sz w:val="20"/>
          <w:szCs w:val="20"/>
          <w:lang w:eastAsia="pt-BR"/>
        </w:rPr>
        <w:t>e</w:t>
      </w:r>
      <w:proofErr w:type="gramEnd"/>
      <w:r w:rsidRPr="005E1FA1">
        <w:rPr>
          <w:rFonts w:ascii="Ecofont_Spranq_eco_Sans" w:hAnsi="Ecofont_Spranq_eco_Sans"/>
          <w:sz w:val="20"/>
          <w:szCs w:val="20"/>
          <w:lang w:eastAsia="pt-BR"/>
        </w:rPr>
        <w:t xml:space="preserve"> </w:t>
      </w:r>
    </w:p>
    <w:p w:rsidR="00D7021F" w:rsidRPr="005E1FA1" w:rsidRDefault="00D7021F" w:rsidP="00D7021F">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Norma Internacional de Medida Fitossanitária NIMF n° 15/2002 da FAO – Certificação Fitossanitária e Resumo Informativo da NIMF n° 15/2002, da FAO – Certificação Fitossanitária de Embalagens, Suportes e Material de </w:t>
      </w:r>
      <w:proofErr w:type="gramStart"/>
      <w:r w:rsidRPr="005E1FA1">
        <w:rPr>
          <w:rFonts w:ascii="Ecofont_Spranq_eco_Sans" w:hAnsi="Ecofont_Spranq_eco_Sans"/>
          <w:sz w:val="20"/>
          <w:szCs w:val="20"/>
          <w:lang w:eastAsia="pt-BR"/>
        </w:rPr>
        <w:t>Acomodação Confeccionados em Madeira</w:t>
      </w:r>
      <w:proofErr w:type="gramEnd"/>
      <w:r w:rsidRPr="005E1FA1">
        <w:rPr>
          <w:rFonts w:ascii="Ecofont_Spranq_eco_Sans" w:hAnsi="Ecofont_Spranq_eco_Sans"/>
          <w:sz w:val="20"/>
          <w:szCs w:val="20"/>
          <w:lang w:eastAsia="pt-BR"/>
        </w:rPr>
        <w:t>;</w:t>
      </w:r>
    </w:p>
    <w:p w:rsidR="00D7021F" w:rsidRPr="005E1FA1" w:rsidRDefault="00D7021F" w:rsidP="00D7021F">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As caixas de papelão utilizadas na embalagem terão como referência os estilos descritos na NBR5980/2004 da ABNT, conforme a seguir:</w:t>
      </w:r>
    </w:p>
    <w:p w:rsidR="00D7021F" w:rsidRPr="005E1FA1" w:rsidRDefault="00D7021F" w:rsidP="00D7021F">
      <w:pPr>
        <w:pStyle w:val="Recuodecorpodetexto"/>
        <w:numPr>
          <w:ilvl w:val="3"/>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Estilos descritos no item 4.2.1 da referida Norma, referências 0201 a 0207, quando se tratar de embalagem para todo tipo de produto com exceção de roupas de vestuário;</w:t>
      </w:r>
    </w:p>
    <w:p w:rsidR="00D7021F" w:rsidRPr="005E1FA1" w:rsidRDefault="00D7021F" w:rsidP="00D7021F">
      <w:pPr>
        <w:pStyle w:val="Recuodecorpodetexto"/>
        <w:numPr>
          <w:ilvl w:val="3"/>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O estilo descrito no item 4.2.2 da referida Norma, referências 0312 e 0313, quando se tratar de roupas de vestuário.</w:t>
      </w:r>
    </w:p>
    <w:p w:rsidR="00D7021F" w:rsidRPr="005E1FA1" w:rsidRDefault="00D7021F" w:rsidP="00D7021F">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Todas as caixas empregadas na mudança deverão apresentar resistências conforme definidas nos itens 2.33 a 2.39 da NBR 5985/83, ao arrebentamento, compressão, esmagamento, impacto, perfuração, tombamento e vibração, adequados ao fim a que se destinam.</w:t>
      </w:r>
    </w:p>
    <w:p w:rsidR="00D7021F" w:rsidRPr="005E1FA1" w:rsidRDefault="00D7021F" w:rsidP="00D7021F">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 xml:space="preserve">A selagem das caixas deverá ser feita com fita gomada, adesivo, grampos ou fitas </w:t>
      </w:r>
      <w:proofErr w:type="spellStart"/>
      <w:proofErr w:type="gramStart"/>
      <w:r w:rsidRPr="005E1FA1">
        <w:rPr>
          <w:rFonts w:ascii="Ecofont_Spranq_eco_Sans" w:hAnsi="Ecofont_Spranq_eco_Sans"/>
          <w:sz w:val="20"/>
          <w:szCs w:val="20"/>
          <w:lang w:eastAsia="pt-BR"/>
        </w:rPr>
        <w:t>auto-adesivas</w:t>
      </w:r>
      <w:proofErr w:type="spellEnd"/>
      <w:proofErr w:type="gramEnd"/>
      <w:r w:rsidRPr="005E1FA1">
        <w:rPr>
          <w:rFonts w:ascii="Ecofont_Spranq_eco_Sans" w:hAnsi="Ecofont_Spranq_eco_Sans"/>
          <w:sz w:val="20"/>
          <w:szCs w:val="20"/>
          <w:lang w:eastAsia="pt-BR"/>
        </w:rPr>
        <w:t>.</w:t>
      </w:r>
    </w:p>
    <w:p w:rsidR="00D7021F" w:rsidRPr="005E1FA1" w:rsidRDefault="00D7021F" w:rsidP="00D7021F">
      <w:pPr>
        <w:pStyle w:val="Recuodecorpodetexto"/>
        <w:numPr>
          <w:ilvl w:val="2"/>
          <w:numId w:val="1"/>
        </w:numPr>
        <w:rPr>
          <w:rFonts w:ascii="Ecofont_Spranq_eco_Sans" w:hAnsi="Ecofont_Spranq_eco_Sans"/>
          <w:sz w:val="20"/>
          <w:szCs w:val="20"/>
          <w:lang w:eastAsia="pt-BR"/>
        </w:rPr>
      </w:pPr>
      <w:r w:rsidRPr="005E1FA1">
        <w:rPr>
          <w:rFonts w:ascii="Ecofont_Spranq_eco_Sans" w:hAnsi="Ecofont_Spranq_eco_Sans"/>
          <w:sz w:val="20"/>
          <w:szCs w:val="20"/>
          <w:lang w:eastAsia="pt-BR"/>
        </w:rPr>
        <w:t>Todo material de embalagem deverá ser novo, não ter sido previamente utilizado e deverá seguir as especificações contidas na Tabela de especificação de Materiais, a seguir.</w:t>
      </w:r>
    </w:p>
    <w:p w:rsidR="00D7021F" w:rsidRDefault="00D7021F" w:rsidP="00D7021F">
      <w:pPr>
        <w:pStyle w:val="BodyText21"/>
        <w:ind w:left="360"/>
        <w:rPr>
          <w:rFonts w:ascii="Arial" w:hAnsi="Arial"/>
          <w:sz w:val="22"/>
          <w:szCs w:val="22"/>
        </w:rPr>
      </w:pPr>
    </w:p>
    <w:tbl>
      <w:tblPr>
        <w:tblW w:w="9929" w:type="dxa"/>
        <w:tblInd w:w="13" w:type="dxa"/>
        <w:tblLayout w:type="fixed"/>
        <w:tblCellMar>
          <w:left w:w="70" w:type="dxa"/>
          <w:right w:w="70" w:type="dxa"/>
        </w:tblCellMar>
        <w:tblLook w:val="04A0" w:firstRow="1" w:lastRow="0" w:firstColumn="1" w:lastColumn="0" w:noHBand="0" w:noVBand="1"/>
      </w:tblPr>
      <w:tblGrid>
        <w:gridCol w:w="628"/>
        <w:gridCol w:w="2325"/>
        <w:gridCol w:w="6035"/>
        <w:gridCol w:w="55"/>
        <w:gridCol w:w="86"/>
        <w:gridCol w:w="19"/>
        <w:gridCol w:w="141"/>
        <w:gridCol w:w="19"/>
        <w:gridCol w:w="141"/>
        <w:gridCol w:w="19"/>
        <w:gridCol w:w="141"/>
        <w:gridCol w:w="19"/>
        <w:gridCol w:w="141"/>
        <w:gridCol w:w="19"/>
        <w:gridCol w:w="141"/>
      </w:tblGrid>
      <w:tr w:rsidR="00D7021F" w:rsidTr="00D7021F">
        <w:trPr>
          <w:gridAfter w:val="11"/>
          <w:wAfter w:w="886" w:type="dxa"/>
          <w:trHeight w:val="270"/>
        </w:trPr>
        <w:tc>
          <w:tcPr>
            <w:tcW w:w="628" w:type="dxa"/>
            <w:tcBorders>
              <w:top w:val="single" w:sz="8" w:space="0" w:color="000000"/>
              <w:left w:val="single" w:sz="8" w:space="0" w:color="000000"/>
              <w:bottom w:val="single" w:sz="8" w:space="0" w:color="000000"/>
              <w:right w:val="nil"/>
            </w:tcBorders>
            <w:vAlign w:val="bottom"/>
            <w:hideMark/>
          </w:tcPr>
          <w:p w:rsidR="00D7021F" w:rsidRDefault="00D7021F">
            <w:pPr>
              <w:pStyle w:val="BodyText21"/>
              <w:tabs>
                <w:tab w:val="left" w:pos="-851"/>
              </w:tabs>
              <w:snapToGrid w:val="0"/>
              <w:jc w:val="center"/>
              <w:rPr>
                <w:rFonts w:ascii="Arial" w:hAnsi="Arial"/>
                <w:b/>
                <w:sz w:val="22"/>
                <w:szCs w:val="22"/>
              </w:rPr>
            </w:pPr>
            <w:r>
              <w:rPr>
                <w:rFonts w:ascii="Arial" w:hAnsi="Arial"/>
                <w:b/>
                <w:sz w:val="22"/>
                <w:szCs w:val="22"/>
              </w:rPr>
              <w:t>Item</w:t>
            </w:r>
          </w:p>
        </w:tc>
        <w:tc>
          <w:tcPr>
            <w:tcW w:w="2325" w:type="dxa"/>
            <w:tcBorders>
              <w:top w:val="single" w:sz="8" w:space="0" w:color="000000"/>
              <w:left w:val="single" w:sz="8" w:space="0" w:color="000000"/>
              <w:bottom w:val="single" w:sz="8" w:space="0" w:color="000000"/>
              <w:right w:val="nil"/>
            </w:tcBorders>
            <w:vAlign w:val="bottom"/>
            <w:hideMark/>
          </w:tcPr>
          <w:p w:rsidR="00D7021F" w:rsidRDefault="00D7021F">
            <w:pPr>
              <w:pStyle w:val="BodyText21"/>
              <w:tabs>
                <w:tab w:val="left" w:pos="-851"/>
              </w:tabs>
              <w:snapToGrid w:val="0"/>
              <w:jc w:val="left"/>
              <w:rPr>
                <w:rFonts w:ascii="Arial" w:hAnsi="Arial"/>
                <w:b/>
                <w:sz w:val="22"/>
                <w:szCs w:val="22"/>
              </w:rPr>
            </w:pPr>
            <w:r>
              <w:rPr>
                <w:rFonts w:ascii="Arial" w:hAnsi="Arial"/>
                <w:b/>
                <w:sz w:val="22"/>
                <w:szCs w:val="22"/>
              </w:rPr>
              <w:t>Material</w:t>
            </w:r>
          </w:p>
        </w:tc>
        <w:tc>
          <w:tcPr>
            <w:tcW w:w="6090" w:type="dxa"/>
            <w:gridSpan w:val="2"/>
            <w:tcBorders>
              <w:top w:val="single" w:sz="8" w:space="0" w:color="000000"/>
              <w:left w:val="single" w:sz="8" w:space="0" w:color="000000"/>
              <w:bottom w:val="single" w:sz="8" w:space="0" w:color="000000"/>
              <w:right w:val="single" w:sz="8" w:space="0" w:color="000000"/>
            </w:tcBorders>
            <w:vAlign w:val="bottom"/>
            <w:hideMark/>
          </w:tcPr>
          <w:p w:rsidR="00D7021F" w:rsidRDefault="00D7021F">
            <w:pPr>
              <w:pStyle w:val="BodyText21"/>
              <w:tabs>
                <w:tab w:val="left" w:pos="-846"/>
              </w:tabs>
              <w:snapToGrid w:val="0"/>
              <w:ind w:left="5" w:right="5"/>
              <w:jc w:val="left"/>
              <w:rPr>
                <w:rFonts w:ascii="Arial" w:hAnsi="Arial"/>
                <w:b/>
                <w:sz w:val="22"/>
                <w:szCs w:val="22"/>
              </w:rPr>
            </w:pPr>
            <w:r>
              <w:rPr>
                <w:rFonts w:ascii="Arial" w:hAnsi="Arial"/>
                <w:b/>
                <w:sz w:val="22"/>
                <w:szCs w:val="22"/>
              </w:rPr>
              <w:t>Especificação</w:t>
            </w:r>
          </w:p>
        </w:tc>
      </w:tr>
      <w:tr w:rsidR="00D7021F" w:rsidTr="00D7021F">
        <w:trPr>
          <w:gridAfter w:val="11"/>
          <w:wAfter w:w="886" w:type="dxa"/>
          <w:trHeight w:val="1035"/>
        </w:trPr>
        <w:tc>
          <w:tcPr>
            <w:tcW w:w="628"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1</w:t>
            </w:r>
            <w:proofErr w:type="gramEnd"/>
          </w:p>
        </w:tc>
        <w:tc>
          <w:tcPr>
            <w:tcW w:w="2325"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Caixas de Papelão uso geral, diversos tamanhos.</w:t>
            </w:r>
          </w:p>
        </w:tc>
        <w:tc>
          <w:tcPr>
            <w:tcW w:w="6090" w:type="dxa"/>
            <w:gridSpan w:val="2"/>
            <w:tcBorders>
              <w:top w:val="nil"/>
              <w:left w:val="single" w:sz="8" w:space="0" w:color="000000"/>
              <w:bottom w:val="single" w:sz="8" w:space="0" w:color="000000"/>
              <w:right w:val="single" w:sz="8"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Papelão ondulado de parede dupla com espessura mínima de </w:t>
            </w:r>
            <w:proofErr w:type="gramStart"/>
            <w:r>
              <w:rPr>
                <w:rFonts w:ascii="Arial" w:hAnsi="Arial"/>
                <w:sz w:val="22"/>
                <w:szCs w:val="22"/>
              </w:rPr>
              <w:t>4</w:t>
            </w:r>
            <w:proofErr w:type="gramEnd"/>
            <w:r>
              <w:rPr>
                <w:rFonts w:ascii="Arial" w:hAnsi="Arial"/>
                <w:sz w:val="22"/>
                <w:szCs w:val="22"/>
              </w:rPr>
              <w:t xml:space="preserve"> mm (NBR5985/1983 item 2.29), estilos NBR5980/2004, item 4.2.1, referências 0201 a 0207.</w:t>
            </w:r>
          </w:p>
        </w:tc>
      </w:tr>
      <w:tr w:rsidR="00D7021F" w:rsidTr="00D7021F">
        <w:trPr>
          <w:gridAfter w:val="11"/>
          <w:wAfter w:w="886" w:type="dxa"/>
          <w:trHeight w:val="1035"/>
        </w:trPr>
        <w:tc>
          <w:tcPr>
            <w:tcW w:w="628"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2</w:t>
            </w:r>
            <w:proofErr w:type="gramEnd"/>
          </w:p>
        </w:tc>
        <w:tc>
          <w:tcPr>
            <w:tcW w:w="2325"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Caixas de papelão de uso específico para roupeiros/</w:t>
            </w:r>
            <w:proofErr w:type="spellStart"/>
            <w:r>
              <w:rPr>
                <w:rFonts w:ascii="Arial" w:hAnsi="Arial"/>
                <w:sz w:val="22"/>
                <w:szCs w:val="22"/>
              </w:rPr>
              <w:t>cabideiros</w:t>
            </w:r>
            <w:proofErr w:type="spellEnd"/>
            <w:r>
              <w:rPr>
                <w:rFonts w:ascii="Arial" w:hAnsi="Arial"/>
                <w:sz w:val="22"/>
                <w:szCs w:val="22"/>
              </w:rPr>
              <w:t xml:space="preserve"> e objetos frágeis em tamanhos variados.</w:t>
            </w:r>
          </w:p>
        </w:tc>
        <w:tc>
          <w:tcPr>
            <w:tcW w:w="6090" w:type="dxa"/>
            <w:gridSpan w:val="2"/>
            <w:tcBorders>
              <w:top w:val="nil"/>
              <w:left w:val="single" w:sz="8" w:space="0" w:color="000000"/>
              <w:bottom w:val="single" w:sz="8" w:space="0" w:color="000000"/>
              <w:right w:val="single" w:sz="8"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Papelão ondulado de parede dupla com espessura mínima de </w:t>
            </w:r>
            <w:proofErr w:type="gramStart"/>
            <w:r>
              <w:rPr>
                <w:rFonts w:ascii="Arial" w:hAnsi="Arial"/>
                <w:sz w:val="22"/>
                <w:szCs w:val="22"/>
              </w:rPr>
              <w:t>4</w:t>
            </w:r>
            <w:proofErr w:type="gramEnd"/>
            <w:r>
              <w:rPr>
                <w:rFonts w:ascii="Arial" w:hAnsi="Arial"/>
                <w:sz w:val="22"/>
                <w:szCs w:val="22"/>
              </w:rPr>
              <w:t xml:space="preserve"> mm (NBR5985/1983 item 2.29), estilos NBR5980/2004, item 4.2.2, referências 0312 e 0313.</w:t>
            </w:r>
          </w:p>
        </w:tc>
      </w:tr>
      <w:tr w:rsidR="00D7021F" w:rsidTr="00D7021F">
        <w:trPr>
          <w:gridAfter w:val="11"/>
          <w:wAfter w:w="886" w:type="dxa"/>
          <w:trHeight w:val="780"/>
        </w:trPr>
        <w:tc>
          <w:tcPr>
            <w:tcW w:w="628"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3</w:t>
            </w:r>
            <w:proofErr w:type="gramEnd"/>
          </w:p>
        </w:tc>
        <w:tc>
          <w:tcPr>
            <w:tcW w:w="2325"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Papelão ondulado</w:t>
            </w:r>
          </w:p>
        </w:tc>
        <w:tc>
          <w:tcPr>
            <w:tcW w:w="6090" w:type="dxa"/>
            <w:gridSpan w:val="2"/>
            <w:tcBorders>
              <w:top w:val="nil"/>
              <w:left w:val="single" w:sz="8" w:space="0" w:color="000000"/>
              <w:bottom w:val="single" w:sz="8" w:space="0" w:color="000000"/>
              <w:right w:val="single" w:sz="8"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Papelão ondulado de face simples com espessura mínima de </w:t>
            </w:r>
            <w:proofErr w:type="gramStart"/>
            <w:r>
              <w:rPr>
                <w:rFonts w:ascii="Arial" w:hAnsi="Arial"/>
                <w:sz w:val="22"/>
                <w:szCs w:val="22"/>
              </w:rPr>
              <w:t>3</w:t>
            </w:r>
            <w:proofErr w:type="gramEnd"/>
            <w:r>
              <w:rPr>
                <w:rFonts w:ascii="Arial" w:hAnsi="Arial"/>
                <w:sz w:val="22"/>
                <w:szCs w:val="22"/>
              </w:rPr>
              <w:t xml:space="preserve"> mm (NBR5985/1983 item 2.28) diversas larguras.</w:t>
            </w:r>
          </w:p>
        </w:tc>
      </w:tr>
      <w:tr w:rsidR="00D7021F" w:rsidTr="00D7021F">
        <w:trPr>
          <w:gridAfter w:val="11"/>
          <w:wAfter w:w="886" w:type="dxa"/>
          <w:trHeight w:val="555"/>
        </w:trPr>
        <w:tc>
          <w:tcPr>
            <w:tcW w:w="628"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4</w:t>
            </w:r>
            <w:proofErr w:type="gramEnd"/>
          </w:p>
        </w:tc>
        <w:tc>
          <w:tcPr>
            <w:tcW w:w="2325"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Papel </w:t>
            </w:r>
            <w:proofErr w:type="spellStart"/>
            <w:proofErr w:type="gramStart"/>
            <w:r>
              <w:rPr>
                <w:rFonts w:ascii="Arial" w:hAnsi="Arial"/>
                <w:sz w:val="22"/>
                <w:szCs w:val="22"/>
              </w:rPr>
              <w:t>kraft</w:t>
            </w:r>
            <w:proofErr w:type="spellEnd"/>
            <w:proofErr w:type="gramEnd"/>
          </w:p>
        </w:tc>
        <w:tc>
          <w:tcPr>
            <w:tcW w:w="6090" w:type="dxa"/>
            <w:gridSpan w:val="2"/>
            <w:tcBorders>
              <w:top w:val="nil"/>
              <w:left w:val="single" w:sz="8" w:space="0" w:color="000000"/>
              <w:bottom w:val="single" w:sz="8" w:space="0" w:color="000000"/>
              <w:right w:val="single" w:sz="8" w:space="0" w:color="000000"/>
            </w:tcBorders>
            <w:hideMark/>
          </w:tcPr>
          <w:p w:rsidR="00D7021F" w:rsidRDefault="00D7021F">
            <w:pPr>
              <w:pStyle w:val="BodyText21"/>
              <w:tabs>
                <w:tab w:val="left" w:pos="-851"/>
              </w:tabs>
              <w:snapToGrid w:val="0"/>
              <w:rPr>
                <w:rFonts w:ascii="Arial" w:hAnsi="Arial"/>
                <w:sz w:val="22"/>
                <w:szCs w:val="22"/>
                <w:vertAlign w:val="superscript"/>
              </w:rPr>
            </w:pPr>
            <w:r>
              <w:rPr>
                <w:rFonts w:ascii="Arial" w:hAnsi="Arial"/>
                <w:sz w:val="22"/>
                <w:szCs w:val="22"/>
              </w:rPr>
              <w:t xml:space="preserve">Bobinas ou fardos de papel </w:t>
            </w:r>
            <w:proofErr w:type="spellStart"/>
            <w:proofErr w:type="gramStart"/>
            <w:r>
              <w:rPr>
                <w:rFonts w:ascii="Arial" w:hAnsi="Arial"/>
                <w:sz w:val="22"/>
                <w:szCs w:val="22"/>
              </w:rPr>
              <w:t>kraft</w:t>
            </w:r>
            <w:proofErr w:type="spellEnd"/>
            <w:proofErr w:type="gramEnd"/>
            <w:r>
              <w:rPr>
                <w:rFonts w:ascii="Arial" w:hAnsi="Arial"/>
                <w:sz w:val="22"/>
                <w:szCs w:val="22"/>
              </w:rPr>
              <w:t xml:space="preserve"> puro com larguras variáveis gramatura mínima de 80g/m</w:t>
            </w:r>
            <w:r>
              <w:rPr>
                <w:rFonts w:ascii="Arial" w:hAnsi="Arial"/>
                <w:sz w:val="22"/>
                <w:szCs w:val="22"/>
                <w:vertAlign w:val="superscript"/>
              </w:rPr>
              <w:t>2</w:t>
            </w:r>
          </w:p>
        </w:tc>
      </w:tr>
      <w:tr w:rsidR="00D7021F" w:rsidTr="00D7021F">
        <w:trPr>
          <w:gridAfter w:val="11"/>
          <w:wAfter w:w="886" w:type="dxa"/>
          <w:trHeight w:val="780"/>
        </w:trPr>
        <w:tc>
          <w:tcPr>
            <w:tcW w:w="628"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lastRenderedPageBreak/>
              <w:t>5</w:t>
            </w:r>
            <w:proofErr w:type="gramEnd"/>
          </w:p>
        </w:tc>
        <w:tc>
          <w:tcPr>
            <w:tcW w:w="2325"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Plástico </w:t>
            </w:r>
            <w:proofErr w:type="spellStart"/>
            <w:r>
              <w:rPr>
                <w:rFonts w:ascii="Arial" w:hAnsi="Arial"/>
                <w:sz w:val="22"/>
                <w:szCs w:val="22"/>
              </w:rPr>
              <w:t>polibolha</w:t>
            </w:r>
            <w:proofErr w:type="spellEnd"/>
            <w:r>
              <w:rPr>
                <w:rFonts w:ascii="Arial" w:hAnsi="Arial"/>
                <w:sz w:val="22"/>
                <w:szCs w:val="22"/>
              </w:rPr>
              <w:t xml:space="preserve"> “pequeno”</w:t>
            </w:r>
          </w:p>
        </w:tc>
        <w:tc>
          <w:tcPr>
            <w:tcW w:w="6090" w:type="dxa"/>
            <w:gridSpan w:val="2"/>
            <w:tcBorders>
              <w:top w:val="nil"/>
              <w:left w:val="single" w:sz="8" w:space="0" w:color="000000"/>
              <w:bottom w:val="single" w:sz="8" w:space="0" w:color="000000"/>
              <w:right w:val="single" w:sz="8"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Plástico </w:t>
            </w:r>
            <w:proofErr w:type="spellStart"/>
            <w:r>
              <w:rPr>
                <w:rFonts w:ascii="Arial" w:hAnsi="Arial"/>
                <w:sz w:val="22"/>
                <w:szCs w:val="22"/>
              </w:rPr>
              <w:t>polibolha</w:t>
            </w:r>
            <w:proofErr w:type="spellEnd"/>
            <w:r>
              <w:rPr>
                <w:rFonts w:ascii="Arial" w:hAnsi="Arial"/>
                <w:sz w:val="22"/>
                <w:szCs w:val="22"/>
              </w:rPr>
              <w:t xml:space="preserve"> com bolhas de diâmetro mínimo de </w:t>
            </w:r>
            <w:proofErr w:type="gramStart"/>
            <w:r>
              <w:rPr>
                <w:rFonts w:ascii="Arial" w:hAnsi="Arial"/>
                <w:sz w:val="22"/>
                <w:szCs w:val="22"/>
              </w:rPr>
              <w:t>8</w:t>
            </w:r>
            <w:proofErr w:type="gramEnd"/>
            <w:r>
              <w:rPr>
                <w:rFonts w:ascii="Arial" w:hAnsi="Arial"/>
                <w:sz w:val="22"/>
                <w:szCs w:val="22"/>
              </w:rPr>
              <w:t xml:space="preserve"> mm e com espessura mínima de 4 mm e largura variável.</w:t>
            </w:r>
          </w:p>
        </w:tc>
      </w:tr>
      <w:tr w:rsidR="00D7021F" w:rsidTr="00D7021F">
        <w:trPr>
          <w:gridAfter w:val="11"/>
          <w:wAfter w:w="886" w:type="dxa"/>
          <w:trHeight w:val="780"/>
        </w:trPr>
        <w:tc>
          <w:tcPr>
            <w:tcW w:w="628"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6</w:t>
            </w:r>
            <w:proofErr w:type="gramEnd"/>
          </w:p>
        </w:tc>
        <w:tc>
          <w:tcPr>
            <w:tcW w:w="2325"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Plástico </w:t>
            </w:r>
            <w:proofErr w:type="spellStart"/>
            <w:r>
              <w:rPr>
                <w:rFonts w:ascii="Arial" w:hAnsi="Arial"/>
                <w:sz w:val="22"/>
                <w:szCs w:val="22"/>
              </w:rPr>
              <w:t>polibolha</w:t>
            </w:r>
            <w:proofErr w:type="spellEnd"/>
            <w:r>
              <w:rPr>
                <w:rFonts w:ascii="Arial" w:hAnsi="Arial"/>
                <w:sz w:val="22"/>
                <w:szCs w:val="22"/>
              </w:rPr>
              <w:t xml:space="preserve"> “grande”</w:t>
            </w:r>
          </w:p>
        </w:tc>
        <w:tc>
          <w:tcPr>
            <w:tcW w:w="6090" w:type="dxa"/>
            <w:gridSpan w:val="2"/>
            <w:tcBorders>
              <w:top w:val="nil"/>
              <w:left w:val="single" w:sz="8" w:space="0" w:color="000000"/>
              <w:bottom w:val="single" w:sz="8" w:space="0" w:color="000000"/>
              <w:right w:val="single" w:sz="8"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Plástico </w:t>
            </w:r>
            <w:proofErr w:type="spellStart"/>
            <w:r>
              <w:rPr>
                <w:rFonts w:ascii="Arial" w:hAnsi="Arial"/>
                <w:sz w:val="22"/>
                <w:szCs w:val="22"/>
              </w:rPr>
              <w:t>polibolha</w:t>
            </w:r>
            <w:proofErr w:type="spellEnd"/>
            <w:r>
              <w:rPr>
                <w:rFonts w:ascii="Arial" w:hAnsi="Arial"/>
                <w:sz w:val="22"/>
                <w:szCs w:val="22"/>
              </w:rPr>
              <w:t xml:space="preserve"> com bolhas de diâmetro mínimo de 16 mm e com espessura mínima de </w:t>
            </w:r>
            <w:proofErr w:type="gramStart"/>
            <w:r>
              <w:rPr>
                <w:rFonts w:ascii="Arial" w:hAnsi="Arial"/>
                <w:sz w:val="22"/>
                <w:szCs w:val="22"/>
              </w:rPr>
              <w:t>8</w:t>
            </w:r>
            <w:proofErr w:type="gramEnd"/>
            <w:r>
              <w:rPr>
                <w:rFonts w:ascii="Arial" w:hAnsi="Arial"/>
                <w:sz w:val="22"/>
                <w:szCs w:val="22"/>
              </w:rPr>
              <w:t xml:space="preserve"> mm e largura variável.</w:t>
            </w:r>
          </w:p>
        </w:tc>
      </w:tr>
      <w:tr w:rsidR="00D7021F" w:rsidTr="00D7021F">
        <w:trPr>
          <w:gridAfter w:val="11"/>
          <w:wAfter w:w="886" w:type="dxa"/>
          <w:trHeight w:val="525"/>
        </w:trPr>
        <w:tc>
          <w:tcPr>
            <w:tcW w:w="628" w:type="dxa"/>
            <w:tcBorders>
              <w:top w:val="nil"/>
              <w:left w:val="single" w:sz="8" w:space="0" w:color="000000"/>
              <w:bottom w:val="nil"/>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7</w:t>
            </w:r>
            <w:proofErr w:type="gramEnd"/>
          </w:p>
        </w:tc>
        <w:tc>
          <w:tcPr>
            <w:tcW w:w="2325" w:type="dxa"/>
            <w:tcBorders>
              <w:top w:val="nil"/>
              <w:left w:val="single" w:sz="8" w:space="0" w:color="000000"/>
              <w:bottom w:val="nil"/>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Estruturas de papelão</w:t>
            </w:r>
          </w:p>
        </w:tc>
        <w:tc>
          <w:tcPr>
            <w:tcW w:w="6090" w:type="dxa"/>
            <w:gridSpan w:val="2"/>
            <w:tcBorders>
              <w:top w:val="nil"/>
              <w:left w:val="single" w:sz="8" w:space="0" w:color="000000"/>
              <w:bottom w:val="nil"/>
              <w:right w:val="single" w:sz="8"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Papelão ondulado de parede múltipla com espessura variável (NBR5985/1983 item 2.30).</w:t>
            </w:r>
          </w:p>
        </w:tc>
      </w:tr>
      <w:tr w:rsidR="00D7021F" w:rsidTr="00D7021F">
        <w:trPr>
          <w:gridAfter w:val="1"/>
          <w:wAfter w:w="141" w:type="dxa"/>
          <w:trHeight w:val="780"/>
        </w:trPr>
        <w:tc>
          <w:tcPr>
            <w:tcW w:w="628" w:type="dxa"/>
            <w:tcBorders>
              <w:top w:val="single" w:sz="4" w:space="0" w:color="000000"/>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proofErr w:type="gramStart"/>
            <w:r>
              <w:rPr>
                <w:rFonts w:ascii="Arial" w:hAnsi="Arial"/>
                <w:b/>
                <w:sz w:val="22"/>
                <w:szCs w:val="22"/>
              </w:rPr>
              <w:t>9</w:t>
            </w:r>
            <w:proofErr w:type="gramEnd"/>
          </w:p>
        </w:tc>
        <w:tc>
          <w:tcPr>
            <w:tcW w:w="2325" w:type="dxa"/>
            <w:tcBorders>
              <w:top w:val="single" w:sz="4" w:space="0" w:color="000000"/>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Sílica gel</w:t>
            </w:r>
          </w:p>
        </w:tc>
        <w:tc>
          <w:tcPr>
            <w:tcW w:w="6035" w:type="dxa"/>
            <w:tcBorders>
              <w:top w:val="single" w:sz="4" w:space="0" w:color="000000"/>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Sacos de Sílica Gel Dessecante (dióxido de silício) de tamanhos variados para prevenção de umidade, mofo e ferrugem.</w:t>
            </w:r>
          </w:p>
        </w:tc>
        <w:tc>
          <w:tcPr>
            <w:tcW w:w="160" w:type="dxa"/>
            <w:gridSpan w:val="3"/>
            <w:tcBorders>
              <w:top w:val="nil"/>
              <w:left w:val="single" w:sz="4" w:space="0" w:color="000000"/>
              <w:bottom w:val="nil"/>
              <w:right w:val="nil"/>
            </w:tcBorders>
          </w:tcPr>
          <w:p w:rsidR="00D7021F" w:rsidRDefault="00D7021F">
            <w:pPr>
              <w:suppressAutoHyphens/>
              <w:snapToGrid w:val="0"/>
              <w:rPr>
                <w:rFonts w:ascii="Arial" w:hAnsi="Arial"/>
                <w:b/>
                <w:sz w:val="22"/>
                <w:szCs w:val="22"/>
                <w:lang w:eastAsia="ar-SA"/>
              </w:rPr>
            </w:pPr>
          </w:p>
        </w:tc>
        <w:tc>
          <w:tcPr>
            <w:tcW w:w="160" w:type="dxa"/>
            <w:gridSpan w:val="2"/>
          </w:tcPr>
          <w:p w:rsidR="00D7021F" w:rsidRDefault="00D7021F">
            <w:pPr>
              <w:suppressAutoHyphens/>
              <w:snapToGrid w:val="0"/>
              <w:rPr>
                <w:rFonts w:ascii="Arial" w:hAnsi="Arial"/>
                <w:b/>
                <w:sz w:val="22"/>
                <w:szCs w:val="22"/>
                <w:lang w:eastAsia="ar-SA"/>
              </w:rPr>
            </w:pPr>
          </w:p>
        </w:tc>
        <w:tc>
          <w:tcPr>
            <w:tcW w:w="160" w:type="dxa"/>
            <w:gridSpan w:val="2"/>
          </w:tcPr>
          <w:p w:rsidR="00D7021F" w:rsidRDefault="00D7021F">
            <w:pPr>
              <w:suppressAutoHyphens/>
              <w:snapToGrid w:val="0"/>
              <w:rPr>
                <w:rFonts w:ascii="Arial" w:hAnsi="Arial"/>
                <w:b/>
                <w:sz w:val="22"/>
                <w:szCs w:val="22"/>
                <w:lang w:eastAsia="ar-SA"/>
              </w:rPr>
            </w:pPr>
          </w:p>
        </w:tc>
        <w:tc>
          <w:tcPr>
            <w:tcW w:w="160" w:type="dxa"/>
            <w:gridSpan w:val="2"/>
          </w:tcPr>
          <w:p w:rsidR="00D7021F" w:rsidRDefault="00D7021F">
            <w:pPr>
              <w:suppressAutoHyphens/>
              <w:snapToGrid w:val="0"/>
              <w:rPr>
                <w:rFonts w:ascii="Arial" w:hAnsi="Arial"/>
                <w:b/>
                <w:sz w:val="22"/>
                <w:szCs w:val="22"/>
                <w:lang w:eastAsia="ar-SA"/>
              </w:rPr>
            </w:pPr>
          </w:p>
        </w:tc>
        <w:tc>
          <w:tcPr>
            <w:tcW w:w="160" w:type="dxa"/>
            <w:gridSpan w:val="2"/>
          </w:tcPr>
          <w:p w:rsidR="00D7021F" w:rsidRDefault="00D7021F">
            <w:pPr>
              <w:suppressAutoHyphens/>
              <w:snapToGrid w:val="0"/>
              <w:rPr>
                <w:rFonts w:ascii="Arial" w:hAnsi="Arial"/>
                <w:b/>
                <w:sz w:val="22"/>
                <w:szCs w:val="22"/>
                <w:lang w:eastAsia="ar-SA"/>
              </w:rPr>
            </w:pPr>
          </w:p>
        </w:tc>
      </w:tr>
      <w:tr w:rsidR="00D7021F" w:rsidTr="00D7021F">
        <w:trPr>
          <w:trHeight w:val="1035"/>
        </w:trPr>
        <w:tc>
          <w:tcPr>
            <w:tcW w:w="628"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jc w:val="center"/>
              <w:rPr>
                <w:rFonts w:ascii="Arial" w:hAnsi="Arial"/>
                <w:b/>
                <w:sz w:val="22"/>
                <w:szCs w:val="22"/>
              </w:rPr>
            </w:pPr>
            <w:r>
              <w:rPr>
                <w:rFonts w:ascii="Arial" w:hAnsi="Arial"/>
                <w:b/>
                <w:sz w:val="22"/>
                <w:szCs w:val="22"/>
              </w:rPr>
              <w:t>10</w:t>
            </w:r>
          </w:p>
        </w:tc>
        <w:tc>
          <w:tcPr>
            <w:tcW w:w="2325" w:type="dxa"/>
            <w:tcBorders>
              <w:top w:val="nil"/>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Fita adesiva</w:t>
            </w:r>
          </w:p>
        </w:tc>
        <w:tc>
          <w:tcPr>
            <w:tcW w:w="6176" w:type="dxa"/>
            <w:gridSpan w:val="3"/>
            <w:tcBorders>
              <w:top w:val="nil"/>
              <w:left w:val="single" w:sz="4" w:space="0" w:color="000000"/>
              <w:bottom w:val="single" w:sz="4"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Fita adesiva em papel marrom ou plástico transparente para empacotamento e fechamento de caixas e embalagens com larguras variáveis de 25 a 50 </w:t>
            </w:r>
            <w:proofErr w:type="spellStart"/>
            <w:r>
              <w:rPr>
                <w:rFonts w:ascii="Arial" w:hAnsi="Arial"/>
                <w:sz w:val="22"/>
                <w:szCs w:val="22"/>
              </w:rPr>
              <w:t>mm.</w:t>
            </w:r>
            <w:proofErr w:type="spellEnd"/>
          </w:p>
        </w:tc>
        <w:tc>
          <w:tcPr>
            <w:tcW w:w="160" w:type="dxa"/>
            <w:gridSpan w:val="2"/>
            <w:tcBorders>
              <w:top w:val="nil"/>
              <w:left w:val="single" w:sz="4" w:space="0" w:color="000000"/>
              <w:bottom w:val="nil"/>
              <w:right w:val="nil"/>
            </w:tcBorders>
          </w:tcPr>
          <w:p w:rsidR="00D7021F" w:rsidRDefault="00D7021F">
            <w:pPr>
              <w:suppressAutoHyphens/>
              <w:snapToGrid w:val="0"/>
              <w:rPr>
                <w:rFonts w:ascii="Arial" w:hAnsi="Arial"/>
                <w:b/>
                <w:sz w:val="22"/>
                <w:szCs w:val="22"/>
                <w:lang w:eastAsia="ar-SA"/>
              </w:rPr>
            </w:pPr>
          </w:p>
        </w:tc>
        <w:tc>
          <w:tcPr>
            <w:tcW w:w="160" w:type="dxa"/>
            <w:gridSpan w:val="2"/>
          </w:tcPr>
          <w:p w:rsidR="00D7021F" w:rsidRDefault="00D7021F">
            <w:pPr>
              <w:suppressAutoHyphens/>
              <w:snapToGrid w:val="0"/>
              <w:rPr>
                <w:rFonts w:ascii="Arial" w:hAnsi="Arial"/>
                <w:b/>
                <w:sz w:val="22"/>
                <w:szCs w:val="22"/>
                <w:lang w:eastAsia="ar-SA"/>
              </w:rPr>
            </w:pPr>
          </w:p>
        </w:tc>
        <w:tc>
          <w:tcPr>
            <w:tcW w:w="160" w:type="dxa"/>
            <w:gridSpan w:val="2"/>
          </w:tcPr>
          <w:p w:rsidR="00D7021F" w:rsidRDefault="00D7021F">
            <w:pPr>
              <w:suppressAutoHyphens/>
              <w:snapToGrid w:val="0"/>
              <w:rPr>
                <w:rFonts w:ascii="Arial" w:hAnsi="Arial"/>
                <w:b/>
                <w:sz w:val="22"/>
                <w:szCs w:val="22"/>
                <w:lang w:eastAsia="ar-SA"/>
              </w:rPr>
            </w:pPr>
          </w:p>
        </w:tc>
        <w:tc>
          <w:tcPr>
            <w:tcW w:w="160" w:type="dxa"/>
            <w:gridSpan w:val="2"/>
          </w:tcPr>
          <w:p w:rsidR="00D7021F" w:rsidRDefault="00D7021F">
            <w:pPr>
              <w:suppressAutoHyphens/>
              <w:snapToGrid w:val="0"/>
              <w:rPr>
                <w:rFonts w:ascii="Arial" w:hAnsi="Arial"/>
                <w:b/>
                <w:sz w:val="22"/>
                <w:szCs w:val="22"/>
                <w:lang w:eastAsia="ar-SA"/>
              </w:rPr>
            </w:pPr>
          </w:p>
        </w:tc>
        <w:tc>
          <w:tcPr>
            <w:tcW w:w="160" w:type="dxa"/>
            <w:gridSpan w:val="2"/>
          </w:tcPr>
          <w:p w:rsidR="00D7021F" w:rsidRDefault="00D7021F">
            <w:pPr>
              <w:suppressAutoHyphens/>
              <w:snapToGrid w:val="0"/>
              <w:rPr>
                <w:rFonts w:ascii="Arial" w:hAnsi="Arial"/>
                <w:b/>
                <w:sz w:val="22"/>
                <w:szCs w:val="22"/>
                <w:lang w:eastAsia="ar-SA"/>
              </w:rPr>
            </w:pPr>
          </w:p>
        </w:tc>
      </w:tr>
      <w:tr w:rsidR="00D7021F" w:rsidTr="00D7021F">
        <w:trPr>
          <w:gridAfter w:val="11"/>
          <w:wAfter w:w="886" w:type="dxa"/>
          <w:trHeight w:val="1035"/>
        </w:trPr>
        <w:tc>
          <w:tcPr>
            <w:tcW w:w="628"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jc w:val="center"/>
              <w:rPr>
                <w:rFonts w:ascii="Arial" w:hAnsi="Arial"/>
                <w:b/>
                <w:sz w:val="22"/>
                <w:szCs w:val="22"/>
              </w:rPr>
            </w:pPr>
            <w:r>
              <w:rPr>
                <w:rFonts w:ascii="Arial" w:hAnsi="Arial"/>
                <w:b/>
                <w:sz w:val="22"/>
                <w:szCs w:val="22"/>
              </w:rPr>
              <w:t>11</w:t>
            </w:r>
          </w:p>
        </w:tc>
        <w:tc>
          <w:tcPr>
            <w:tcW w:w="2325" w:type="dxa"/>
            <w:tcBorders>
              <w:top w:val="nil"/>
              <w:left w:val="single" w:sz="8" w:space="0" w:color="000000"/>
              <w:bottom w:val="single" w:sz="8" w:space="0" w:color="000000"/>
              <w:right w:val="nil"/>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Fita gomada</w:t>
            </w:r>
          </w:p>
        </w:tc>
        <w:tc>
          <w:tcPr>
            <w:tcW w:w="6090" w:type="dxa"/>
            <w:gridSpan w:val="2"/>
            <w:tcBorders>
              <w:top w:val="nil"/>
              <w:left w:val="single" w:sz="8" w:space="0" w:color="000000"/>
              <w:bottom w:val="single" w:sz="8" w:space="0" w:color="000000"/>
              <w:right w:val="single" w:sz="8" w:space="0" w:color="000000"/>
            </w:tcBorders>
            <w:hideMark/>
          </w:tcPr>
          <w:p w:rsidR="00D7021F" w:rsidRDefault="00D7021F">
            <w:pPr>
              <w:pStyle w:val="BodyText21"/>
              <w:tabs>
                <w:tab w:val="left" w:pos="-851"/>
              </w:tabs>
              <w:snapToGrid w:val="0"/>
              <w:rPr>
                <w:rFonts w:ascii="Arial" w:hAnsi="Arial"/>
                <w:sz w:val="22"/>
                <w:szCs w:val="22"/>
              </w:rPr>
            </w:pPr>
            <w:r>
              <w:rPr>
                <w:rFonts w:ascii="Arial" w:hAnsi="Arial"/>
                <w:sz w:val="22"/>
                <w:szCs w:val="22"/>
              </w:rPr>
              <w:t xml:space="preserve">Fita gomada em papel marrom para empacotamento e fechamento das caixas e embalagens com larguras variáveis de 25 a 50 </w:t>
            </w:r>
            <w:proofErr w:type="spellStart"/>
            <w:r>
              <w:rPr>
                <w:rFonts w:ascii="Arial" w:hAnsi="Arial"/>
                <w:sz w:val="22"/>
                <w:szCs w:val="22"/>
              </w:rPr>
              <w:t>mm.</w:t>
            </w:r>
            <w:proofErr w:type="spellEnd"/>
          </w:p>
        </w:tc>
      </w:tr>
    </w:tbl>
    <w:p w:rsidR="00DB206B" w:rsidRPr="00866A3B" w:rsidRDefault="00DB206B" w:rsidP="00DB206B">
      <w:pPr>
        <w:pStyle w:val="PargrafodaLista"/>
        <w:spacing w:before="240" w:after="120" w:line="276" w:lineRule="auto"/>
        <w:jc w:val="both"/>
        <w:rPr>
          <w:rFonts w:cs="Times New Roman"/>
          <w:bCs/>
          <w:color w:val="000000"/>
          <w:sz w:val="20"/>
          <w:szCs w:val="20"/>
        </w:rPr>
      </w:pPr>
    </w:p>
    <w:p w:rsidR="00DB206B" w:rsidRPr="00866A3B" w:rsidRDefault="00DB206B" w:rsidP="00DB206B">
      <w:pPr>
        <w:pStyle w:val="PargrafodaLista"/>
        <w:spacing w:before="240" w:after="120" w:line="276" w:lineRule="auto"/>
        <w:ind w:left="360"/>
        <w:jc w:val="both"/>
        <w:rPr>
          <w:rFonts w:cs="Times New Roman"/>
          <w:bCs/>
          <w:color w:val="000000"/>
          <w:sz w:val="20"/>
          <w:szCs w:val="20"/>
        </w:rPr>
      </w:pPr>
    </w:p>
    <w:p w:rsidR="006E3E48" w:rsidRPr="006E3E48" w:rsidRDefault="006E3E48" w:rsidP="006E3E48">
      <w:pPr>
        <w:numPr>
          <w:ilvl w:val="0"/>
          <w:numId w:val="1"/>
        </w:numPr>
        <w:spacing w:before="240" w:after="120" w:line="276" w:lineRule="auto"/>
        <w:ind w:right="-17"/>
        <w:jc w:val="both"/>
        <w:rPr>
          <w:rFonts w:cs="Times New Roman"/>
          <w:b/>
          <w:color w:val="000000"/>
          <w:sz w:val="20"/>
          <w:szCs w:val="20"/>
        </w:rPr>
      </w:pPr>
      <w:r w:rsidRPr="006E3E48">
        <w:rPr>
          <w:rFonts w:cs="Times New Roman"/>
          <w:b/>
          <w:color w:val="000000"/>
          <w:sz w:val="20"/>
          <w:szCs w:val="20"/>
        </w:rPr>
        <w:t xml:space="preserve">EXECUÇÃO DOS SERVIÇOS E SEU RECEBIMENTO </w:t>
      </w:r>
    </w:p>
    <w:p w:rsidR="006E3E48" w:rsidRPr="00D645CB" w:rsidRDefault="006E3E48" w:rsidP="00D645CB">
      <w:pPr>
        <w:numPr>
          <w:ilvl w:val="1"/>
          <w:numId w:val="1"/>
        </w:numPr>
        <w:spacing w:before="120" w:after="120" w:line="276" w:lineRule="auto"/>
        <w:ind w:left="0" w:firstLine="567"/>
        <w:jc w:val="both"/>
        <w:rPr>
          <w:rFonts w:cs="Times New Roman"/>
          <w:color w:val="000000"/>
          <w:sz w:val="20"/>
          <w:szCs w:val="20"/>
        </w:rPr>
      </w:pPr>
      <w:r w:rsidRPr="006E3E48">
        <w:rPr>
          <w:rFonts w:cs="Times New Roman"/>
          <w:color w:val="000000"/>
          <w:sz w:val="20"/>
          <w:szCs w:val="20"/>
        </w:rPr>
        <w:t>A e</w:t>
      </w:r>
      <w:r w:rsidR="00D645CB">
        <w:rPr>
          <w:rFonts w:cs="Times New Roman"/>
          <w:color w:val="000000"/>
          <w:sz w:val="20"/>
          <w:szCs w:val="20"/>
        </w:rPr>
        <w:t>xecução dos serviços se dará de acordo com o previsto nos itens 5.1.2</w:t>
      </w:r>
      <w:r w:rsidR="00B01A8A">
        <w:rPr>
          <w:rFonts w:cs="Times New Roman"/>
          <w:color w:val="000000"/>
          <w:sz w:val="20"/>
          <w:szCs w:val="20"/>
        </w:rPr>
        <w:t xml:space="preserve"> e 5.1.3.</w:t>
      </w:r>
    </w:p>
    <w:p w:rsidR="006E3E48" w:rsidRPr="006E3E48" w:rsidRDefault="006E3E48" w:rsidP="00532603">
      <w:pPr>
        <w:numPr>
          <w:ilvl w:val="1"/>
          <w:numId w:val="1"/>
        </w:numPr>
        <w:spacing w:before="120" w:after="120" w:line="276" w:lineRule="auto"/>
        <w:ind w:left="0" w:firstLine="567"/>
        <w:jc w:val="both"/>
        <w:rPr>
          <w:rFonts w:cs="Times New Roman"/>
          <w:color w:val="000000"/>
          <w:sz w:val="20"/>
          <w:szCs w:val="20"/>
        </w:rPr>
      </w:pPr>
      <w:r w:rsidRPr="006E3E48">
        <w:rPr>
          <w:rFonts w:cs="Times New Roman"/>
          <w:color w:val="000000"/>
          <w:sz w:val="20"/>
          <w:szCs w:val="20"/>
        </w:rPr>
        <w:t>Os serviços serão recebid</w:t>
      </w:r>
      <w:r w:rsidR="00B01A8A">
        <w:rPr>
          <w:rFonts w:cs="Times New Roman"/>
          <w:color w:val="000000"/>
          <w:sz w:val="20"/>
          <w:szCs w:val="20"/>
        </w:rPr>
        <w:t>os provisoriamente no prazo de 05</w:t>
      </w:r>
      <w:r w:rsidR="00B01A8A" w:rsidRPr="006E3E48">
        <w:rPr>
          <w:rFonts w:cs="Times New Roman"/>
          <w:color w:val="000000"/>
          <w:sz w:val="20"/>
          <w:szCs w:val="20"/>
        </w:rPr>
        <w:t xml:space="preserve"> </w:t>
      </w:r>
      <w:r w:rsidRPr="006E3E48">
        <w:rPr>
          <w:rFonts w:cs="Times New Roman"/>
          <w:color w:val="000000"/>
          <w:sz w:val="20"/>
          <w:szCs w:val="20"/>
        </w:rPr>
        <w:t>(</w:t>
      </w:r>
      <w:r w:rsidR="00B01A8A">
        <w:rPr>
          <w:rFonts w:cs="Times New Roman"/>
          <w:color w:val="000000"/>
          <w:sz w:val="20"/>
          <w:szCs w:val="20"/>
        </w:rPr>
        <w:t>cinco</w:t>
      </w:r>
      <w:r w:rsidRPr="006E3E48">
        <w:rPr>
          <w:rFonts w:cs="Times New Roman"/>
          <w:color w:val="000000"/>
          <w:sz w:val="20"/>
          <w:szCs w:val="20"/>
        </w:rPr>
        <w:t xml:space="preserve">) dias, </w:t>
      </w:r>
      <w:proofErr w:type="gramStart"/>
      <w:r w:rsidRPr="006E3E48">
        <w:rPr>
          <w:rFonts w:cs="Times New Roman"/>
          <w:color w:val="000000"/>
          <w:sz w:val="20"/>
          <w:szCs w:val="20"/>
        </w:rPr>
        <w:t>pelo(</w:t>
      </w:r>
      <w:proofErr w:type="gramEnd"/>
      <w:r w:rsidRPr="006E3E48">
        <w:rPr>
          <w:rFonts w:cs="Times New Roman"/>
          <w:color w:val="000000"/>
          <w:sz w:val="20"/>
          <w:szCs w:val="20"/>
        </w:rPr>
        <w:t xml:space="preserve">a) responsável pelo acompanhamento e fiscalização do contrato, para efeito de posterior verificação de sua conformidade com as especificações constantes neste Termo de Referência e na proposta. </w:t>
      </w:r>
    </w:p>
    <w:p w:rsidR="006E3E48" w:rsidRDefault="006E3E48" w:rsidP="00532603">
      <w:pPr>
        <w:numPr>
          <w:ilvl w:val="1"/>
          <w:numId w:val="1"/>
        </w:numPr>
        <w:spacing w:before="120" w:after="120" w:line="276" w:lineRule="auto"/>
        <w:ind w:left="0" w:firstLine="567"/>
        <w:jc w:val="both"/>
        <w:rPr>
          <w:rFonts w:cs="Times New Roman"/>
          <w:color w:val="000000"/>
          <w:sz w:val="20"/>
          <w:szCs w:val="20"/>
        </w:rPr>
      </w:pPr>
      <w:r w:rsidRPr="006E3E48">
        <w:rPr>
          <w:rFonts w:cs="Times New Roman"/>
          <w:color w:val="000000"/>
          <w:sz w:val="20"/>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6E3E48">
        <w:rPr>
          <w:rFonts w:cs="Times New Roman"/>
          <w:color w:val="000000"/>
          <w:sz w:val="20"/>
          <w:szCs w:val="20"/>
        </w:rPr>
        <w:t>às custas</w:t>
      </w:r>
      <w:proofErr w:type="gramEnd"/>
      <w:r w:rsidRPr="006E3E48">
        <w:rPr>
          <w:rFonts w:cs="Times New Roman"/>
          <w:color w:val="000000"/>
          <w:sz w:val="20"/>
          <w:szCs w:val="20"/>
        </w:rPr>
        <w:t xml:space="preserve"> da </w:t>
      </w:r>
      <w:r w:rsidR="00A35242">
        <w:rPr>
          <w:rFonts w:cs="Times New Roman"/>
          <w:color w:val="000000"/>
          <w:sz w:val="20"/>
          <w:szCs w:val="20"/>
        </w:rPr>
        <w:t>C</w:t>
      </w:r>
      <w:r w:rsidRPr="006E3E48">
        <w:rPr>
          <w:rFonts w:cs="Times New Roman"/>
          <w:color w:val="000000"/>
          <w:sz w:val="20"/>
          <w:szCs w:val="20"/>
        </w:rPr>
        <w:t>ontratada, sem prejuízo da aplicação de penalidades.</w:t>
      </w:r>
    </w:p>
    <w:p w:rsidR="006E3E48" w:rsidRPr="006E3E48" w:rsidRDefault="006E3E48" w:rsidP="00532603">
      <w:pPr>
        <w:numPr>
          <w:ilvl w:val="1"/>
          <w:numId w:val="1"/>
        </w:numPr>
        <w:spacing w:before="120" w:after="120" w:line="276" w:lineRule="auto"/>
        <w:ind w:left="0" w:firstLine="567"/>
        <w:jc w:val="both"/>
        <w:rPr>
          <w:rFonts w:cs="Times New Roman"/>
          <w:color w:val="000000"/>
          <w:sz w:val="20"/>
          <w:szCs w:val="20"/>
        </w:rPr>
      </w:pPr>
      <w:r w:rsidRPr="006E3E48">
        <w:rPr>
          <w:rFonts w:cs="Times New Roman"/>
          <w:color w:val="000000"/>
          <w:sz w:val="20"/>
          <w:szCs w:val="20"/>
        </w:rPr>
        <w:t xml:space="preserve">Os serviços serão recebidos definitivamente no prazo de </w:t>
      </w:r>
      <w:r w:rsidR="00B01A8A">
        <w:rPr>
          <w:rFonts w:cs="Times New Roman"/>
          <w:color w:val="000000"/>
          <w:sz w:val="20"/>
          <w:szCs w:val="20"/>
        </w:rPr>
        <w:t>05</w:t>
      </w:r>
      <w:r w:rsidRPr="006E3E48">
        <w:rPr>
          <w:rFonts w:cs="Times New Roman"/>
          <w:color w:val="000000"/>
          <w:sz w:val="20"/>
          <w:szCs w:val="20"/>
        </w:rPr>
        <w:t>(</w:t>
      </w:r>
      <w:r w:rsidR="00B01A8A">
        <w:rPr>
          <w:rFonts w:cs="Times New Roman"/>
          <w:color w:val="000000"/>
          <w:sz w:val="20"/>
          <w:szCs w:val="20"/>
        </w:rPr>
        <w:t>cinco</w:t>
      </w:r>
      <w:r w:rsidRPr="006E3E48">
        <w:rPr>
          <w:rFonts w:cs="Times New Roman"/>
          <w:color w:val="000000"/>
          <w:sz w:val="20"/>
          <w:szCs w:val="20"/>
        </w:rPr>
        <w:t>) dias, contados do recebimento provisório, após a verificação da qualidade e quantidade do serviço executado e materiais empregados, com a consequente aceitação mediante termo circunstanciado.</w:t>
      </w:r>
    </w:p>
    <w:p w:rsidR="006E3E48" w:rsidRPr="006E3E48" w:rsidRDefault="006E3E48" w:rsidP="004D1FCD">
      <w:pPr>
        <w:pStyle w:val="PargrafodaLista"/>
        <w:numPr>
          <w:ilvl w:val="2"/>
          <w:numId w:val="1"/>
        </w:numPr>
        <w:spacing w:before="120" w:after="120" w:line="276" w:lineRule="auto"/>
        <w:ind w:left="1135" w:hanging="284"/>
        <w:contextualSpacing w:val="0"/>
        <w:jc w:val="both"/>
        <w:rPr>
          <w:rFonts w:cs="Times New Roman"/>
          <w:color w:val="000000"/>
          <w:sz w:val="20"/>
          <w:szCs w:val="20"/>
        </w:rPr>
      </w:pPr>
      <w:r w:rsidRPr="006E3E48">
        <w:rPr>
          <w:rFonts w:cs="Times New Roman"/>
          <w:color w:val="000000"/>
          <w:sz w:val="20"/>
          <w:szCs w:val="20"/>
        </w:rPr>
        <w:t>Na hipótese de a verificação a que se refere o subitem anterior não ser procedida dentro do prazo fixado, reputar-se-á como realizada, consumando-se o recebimento definitivo no dia do esgotamento do prazo.</w:t>
      </w:r>
    </w:p>
    <w:p w:rsidR="006E3E48" w:rsidRPr="006E3E48" w:rsidRDefault="006E3E48" w:rsidP="00532603">
      <w:pPr>
        <w:numPr>
          <w:ilvl w:val="1"/>
          <w:numId w:val="1"/>
        </w:numPr>
        <w:spacing w:before="120" w:after="120" w:line="276" w:lineRule="auto"/>
        <w:ind w:left="0" w:firstLine="567"/>
        <w:jc w:val="both"/>
        <w:rPr>
          <w:rFonts w:cs="Times New Roman"/>
          <w:color w:val="000000"/>
          <w:sz w:val="20"/>
          <w:szCs w:val="20"/>
        </w:rPr>
      </w:pPr>
      <w:r w:rsidRPr="006E3E48">
        <w:rPr>
          <w:rFonts w:cs="Times New Roman"/>
          <w:color w:val="000000"/>
          <w:sz w:val="20"/>
          <w:szCs w:val="20"/>
        </w:rPr>
        <w:t>O recebimento provisório ou definitivo do objeto não exclui a responsabilidade da contratada pelos prejuízos resultantes da incorreta execução do contrato.</w:t>
      </w:r>
    </w:p>
    <w:p w:rsidR="00DB206B" w:rsidRPr="00433827" w:rsidRDefault="00DB206B" w:rsidP="00DB206B">
      <w:pPr>
        <w:numPr>
          <w:ilvl w:val="0"/>
          <w:numId w:val="1"/>
        </w:numPr>
        <w:spacing w:before="240" w:after="120" w:line="276" w:lineRule="auto"/>
        <w:ind w:right="-17"/>
        <w:jc w:val="both"/>
        <w:rPr>
          <w:rFonts w:cs="Times New Roman"/>
          <w:b/>
          <w:color w:val="000000"/>
          <w:sz w:val="20"/>
          <w:szCs w:val="20"/>
        </w:rPr>
      </w:pPr>
      <w:r w:rsidRPr="00433827">
        <w:rPr>
          <w:rFonts w:cs="Times New Roman"/>
          <w:b/>
          <w:bCs/>
          <w:color w:val="000000"/>
          <w:sz w:val="20"/>
          <w:szCs w:val="20"/>
          <w:lang w:eastAsia="en-US"/>
        </w:rPr>
        <w:lastRenderedPageBreak/>
        <w:t xml:space="preserve">OBRIGAÇÕES DA </w:t>
      </w:r>
      <w:r w:rsidR="00D52359">
        <w:rPr>
          <w:rFonts w:cs="Times New Roman"/>
          <w:b/>
          <w:bCs/>
          <w:color w:val="000000"/>
          <w:sz w:val="20"/>
          <w:szCs w:val="20"/>
          <w:lang w:eastAsia="en-US"/>
        </w:rPr>
        <w:t>CONTRATANTE</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E</w:t>
      </w:r>
      <w:r w:rsidR="00DB206B" w:rsidRPr="00866A3B">
        <w:rPr>
          <w:rFonts w:cs="Times New Roman"/>
          <w:color w:val="000000"/>
          <w:sz w:val="20"/>
          <w:szCs w:val="20"/>
        </w:rPr>
        <w:t xml:space="preserve">xigir o cumprimento de todas as obrigações assumidas pela </w:t>
      </w:r>
      <w:r w:rsidR="00D52359">
        <w:rPr>
          <w:rFonts w:cs="Times New Roman"/>
          <w:color w:val="000000"/>
          <w:sz w:val="20"/>
          <w:szCs w:val="20"/>
        </w:rPr>
        <w:t>Contratada</w:t>
      </w:r>
      <w:r w:rsidR="00DB206B" w:rsidRPr="00866A3B">
        <w:rPr>
          <w:rFonts w:cs="Times New Roman"/>
          <w:color w:val="000000"/>
          <w:sz w:val="20"/>
          <w:szCs w:val="20"/>
        </w:rPr>
        <w:t>, de acordo com as cláusulas contratuais e os termos de sua proposta;</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E</w:t>
      </w:r>
      <w:r w:rsidR="00DB206B" w:rsidRPr="00866A3B">
        <w:rPr>
          <w:rFonts w:cs="Times New Roman"/>
          <w:color w:val="000000"/>
          <w:sz w:val="2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N</w:t>
      </w:r>
      <w:r w:rsidR="00DB206B" w:rsidRPr="00866A3B">
        <w:rPr>
          <w:rFonts w:cs="Times New Roman"/>
          <w:color w:val="000000"/>
          <w:sz w:val="20"/>
          <w:szCs w:val="20"/>
        </w:rPr>
        <w:t xml:space="preserve">otificar a </w:t>
      </w:r>
      <w:r w:rsidR="00D52359">
        <w:rPr>
          <w:rFonts w:cs="Times New Roman"/>
          <w:color w:val="000000"/>
          <w:sz w:val="20"/>
          <w:szCs w:val="20"/>
        </w:rPr>
        <w:t>Contratada</w:t>
      </w:r>
      <w:r w:rsidR="00DB206B" w:rsidRPr="00866A3B">
        <w:rPr>
          <w:rFonts w:cs="Times New Roman"/>
          <w:color w:val="000000"/>
          <w:sz w:val="20"/>
          <w:szCs w:val="20"/>
        </w:rPr>
        <w:t xml:space="preserve"> por escrito da ocorrência de eventuais imperfeições no curso da execução dos serviços, fixando prazo para a sua correção;</w:t>
      </w:r>
    </w:p>
    <w:p w:rsidR="00DB206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P</w:t>
      </w:r>
      <w:r w:rsidR="00DB206B" w:rsidRPr="00866A3B">
        <w:rPr>
          <w:rFonts w:cs="Times New Roman"/>
          <w:color w:val="000000"/>
          <w:sz w:val="20"/>
          <w:szCs w:val="20"/>
        </w:rPr>
        <w:t xml:space="preserve">agar à </w:t>
      </w:r>
      <w:r w:rsidR="00D52359">
        <w:rPr>
          <w:rFonts w:cs="Times New Roman"/>
          <w:color w:val="000000"/>
          <w:sz w:val="20"/>
          <w:szCs w:val="20"/>
        </w:rPr>
        <w:t>Contratada</w:t>
      </w:r>
      <w:r w:rsidR="00DB206B" w:rsidRPr="00866A3B">
        <w:rPr>
          <w:rFonts w:cs="Times New Roman"/>
          <w:color w:val="000000"/>
          <w:sz w:val="20"/>
          <w:szCs w:val="20"/>
        </w:rPr>
        <w:t xml:space="preserve"> o valor resultante da prestação do serviço, </w:t>
      </w:r>
      <w:r w:rsidR="00F37721">
        <w:rPr>
          <w:rFonts w:cs="Times New Roman"/>
          <w:color w:val="000000"/>
          <w:sz w:val="20"/>
          <w:szCs w:val="20"/>
        </w:rPr>
        <w:t>no prazo e condições estabelecidas no Edital e seus anexos</w:t>
      </w:r>
      <w:r w:rsidR="00DB206B" w:rsidRPr="00866A3B">
        <w:rPr>
          <w:rFonts w:cs="Times New Roman"/>
          <w:color w:val="000000"/>
          <w:sz w:val="20"/>
          <w:szCs w:val="20"/>
        </w:rPr>
        <w:t>;</w:t>
      </w:r>
    </w:p>
    <w:p w:rsidR="00DC29C4" w:rsidRDefault="00DC29C4" w:rsidP="00532603">
      <w:pPr>
        <w:numPr>
          <w:ilvl w:val="1"/>
          <w:numId w:val="1"/>
        </w:numPr>
        <w:spacing w:before="120" w:after="120" w:line="276" w:lineRule="auto"/>
        <w:ind w:left="0" w:firstLine="567"/>
        <w:jc w:val="both"/>
        <w:rPr>
          <w:rFonts w:cs="Times New Roman"/>
          <w:color w:val="000000"/>
          <w:sz w:val="20"/>
          <w:szCs w:val="20"/>
        </w:rPr>
      </w:pPr>
      <w:r w:rsidRPr="00DC29C4">
        <w:rPr>
          <w:rFonts w:cs="Times New Roman"/>
          <w:color w:val="000000"/>
          <w:sz w:val="20"/>
          <w:szCs w:val="20"/>
        </w:rPr>
        <w:t xml:space="preserve">Fornecer por escrito </w:t>
      </w:r>
      <w:proofErr w:type="gramStart"/>
      <w:r w:rsidRPr="00DC29C4">
        <w:rPr>
          <w:rFonts w:cs="Times New Roman"/>
          <w:color w:val="000000"/>
          <w:sz w:val="20"/>
          <w:szCs w:val="20"/>
        </w:rPr>
        <w:t>as</w:t>
      </w:r>
      <w:proofErr w:type="gramEnd"/>
      <w:r w:rsidRPr="00DC29C4">
        <w:rPr>
          <w:rFonts w:cs="Times New Roman"/>
          <w:color w:val="000000"/>
          <w:sz w:val="20"/>
          <w:szCs w:val="20"/>
        </w:rPr>
        <w:t xml:space="preserve"> informações necessárias para o recebimento do material objeto do contrato, fornecendo todas as facilidades para seu efetivo cumprimento</w:t>
      </w:r>
      <w:r>
        <w:rPr>
          <w:rFonts w:cs="Times New Roman"/>
          <w:color w:val="000000"/>
          <w:sz w:val="20"/>
          <w:szCs w:val="20"/>
        </w:rPr>
        <w:t>;</w:t>
      </w:r>
    </w:p>
    <w:p w:rsidR="00E251E0" w:rsidRPr="003A3423" w:rsidRDefault="00E251E0" w:rsidP="00532603">
      <w:pPr>
        <w:numPr>
          <w:ilvl w:val="1"/>
          <w:numId w:val="1"/>
        </w:numPr>
        <w:spacing w:before="120" w:after="120" w:line="276" w:lineRule="auto"/>
        <w:ind w:left="0" w:firstLine="567"/>
        <w:jc w:val="both"/>
        <w:rPr>
          <w:rFonts w:cs="Times New Roman"/>
          <w:color w:val="000000"/>
          <w:sz w:val="20"/>
          <w:szCs w:val="20"/>
        </w:rPr>
      </w:pPr>
      <w:r w:rsidRPr="003A3423">
        <w:rPr>
          <w:rFonts w:cs="Times New Roman"/>
          <w:color w:val="000000"/>
          <w:sz w:val="20"/>
          <w:szCs w:val="20"/>
        </w:rPr>
        <w:t xml:space="preserve">Efetuar as retenções tributárias </w:t>
      </w:r>
      <w:r w:rsidR="001C2192" w:rsidRPr="003A3423">
        <w:rPr>
          <w:rFonts w:cs="Times New Roman"/>
          <w:color w:val="000000"/>
          <w:sz w:val="20"/>
          <w:szCs w:val="20"/>
        </w:rPr>
        <w:t>devidas sobre o valor da Nota Fiscal/</w:t>
      </w:r>
      <w:proofErr w:type="gramStart"/>
      <w:r w:rsidR="001C2192" w:rsidRPr="003A3423">
        <w:rPr>
          <w:rFonts w:cs="Times New Roman"/>
          <w:color w:val="000000"/>
          <w:sz w:val="20"/>
          <w:szCs w:val="20"/>
        </w:rPr>
        <w:t xml:space="preserve">Fatura fornecida pela </w:t>
      </w:r>
      <w:r w:rsidRPr="003A3423">
        <w:rPr>
          <w:rFonts w:cs="Times New Roman"/>
          <w:color w:val="000000"/>
          <w:sz w:val="20"/>
          <w:szCs w:val="20"/>
        </w:rPr>
        <w:t>contratada</w:t>
      </w:r>
      <w:proofErr w:type="gramEnd"/>
      <w:r w:rsidRPr="003A3423">
        <w:rPr>
          <w:rFonts w:cs="Times New Roman"/>
          <w:color w:val="000000"/>
          <w:sz w:val="20"/>
          <w:szCs w:val="20"/>
        </w:rPr>
        <w:t>.</w:t>
      </w:r>
    </w:p>
    <w:p w:rsidR="00DB206B" w:rsidRPr="00433827" w:rsidRDefault="00DB206B" w:rsidP="00DB206B">
      <w:pPr>
        <w:numPr>
          <w:ilvl w:val="0"/>
          <w:numId w:val="1"/>
        </w:numPr>
        <w:spacing w:before="240" w:after="120" w:line="276" w:lineRule="auto"/>
        <w:ind w:right="-17"/>
        <w:jc w:val="both"/>
        <w:rPr>
          <w:rFonts w:cs="Times New Roman"/>
          <w:b/>
          <w:color w:val="000000"/>
          <w:sz w:val="20"/>
          <w:szCs w:val="20"/>
        </w:rPr>
      </w:pPr>
      <w:r w:rsidRPr="00433827">
        <w:rPr>
          <w:b/>
          <w:sz w:val="20"/>
          <w:szCs w:val="20"/>
        </w:rPr>
        <w:t xml:space="preserve">OBRIGAÇÕES DA </w:t>
      </w:r>
      <w:r w:rsidR="00D52359">
        <w:rPr>
          <w:b/>
          <w:sz w:val="20"/>
          <w:szCs w:val="20"/>
        </w:rPr>
        <w:t>CONTRATADA</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E</w:t>
      </w:r>
      <w:r w:rsidR="00DB206B" w:rsidRPr="00866A3B">
        <w:rPr>
          <w:rFonts w:cs="Times New Roman"/>
          <w:color w:val="000000"/>
          <w:sz w:val="20"/>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R</w:t>
      </w:r>
      <w:r w:rsidR="00DB206B" w:rsidRPr="00866A3B">
        <w:rPr>
          <w:rFonts w:cs="Times New Roman"/>
          <w:color w:val="000000"/>
          <w:sz w:val="20"/>
          <w:szCs w:val="20"/>
        </w:rPr>
        <w:t xml:space="preserve">eparar, corrigir, remover ou substituir, às suas expensas, no total ou em parte, no prazo </w:t>
      </w:r>
      <w:r w:rsidR="00F37721">
        <w:rPr>
          <w:rFonts w:cs="Times New Roman"/>
          <w:color w:val="000000"/>
          <w:sz w:val="20"/>
          <w:szCs w:val="20"/>
        </w:rPr>
        <w:t>fixado pelo fiscal do contrato</w:t>
      </w:r>
      <w:r w:rsidR="00DB206B" w:rsidRPr="00866A3B">
        <w:rPr>
          <w:rFonts w:cs="Times New Roman"/>
          <w:color w:val="000000"/>
          <w:sz w:val="20"/>
          <w:szCs w:val="20"/>
        </w:rPr>
        <w:t>, os serviços efetuados em que se verificarem vícios, defeitos ou incorreções resultantes da execução ou dos materiais empregados;</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M</w:t>
      </w:r>
      <w:r w:rsidR="00DB206B" w:rsidRPr="00866A3B">
        <w:rPr>
          <w:rFonts w:cs="Times New Roman"/>
          <w:color w:val="000000"/>
          <w:sz w:val="20"/>
          <w:szCs w:val="20"/>
        </w:rPr>
        <w:t>anter o empregado nos horários predeterminados pela Administração;</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R</w:t>
      </w:r>
      <w:r w:rsidR="00DB206B" w:rsidRPr="00754F3F">
        <w:rPr>
          <w:rFonts w:cs="Times New Roman"/>
          <w:color w:val="000000"/>
          <w:sz w:val="20"/>
          <w:szCs w:val="20"/>
        </w:rPr>
        <w:t>esponsabilizar-se pelos vícios e danos decorrentes d</w:t>
      </w:r>
      <w:r w:rsidR="00F37721">
        <w:rPr>
          <w:rFonts w:cs="Times New Roman"/>
          <w:color w:val="000000"/>
          <w:sz w:val="20"/>
          <w:szCs w:val="20"/>
        </w:rPr>
        <w:t>a execução d</w:t>
      </w:r>
      <w:r w:rsidR="00DB206B" w:rsidRPr="00754F3F">
        <w:rPr>
          <w:rFonts w:cs="Times New Roman"/>
          <w:color w:val="000000"/>
          <w:sz w:val="20"/>
          <w:szCs w:val="20"/>
        </w:rPr>
        <w:t>o obj</w:t>
      </w:r>
      <w:r w:rsidR="00DB206B">
        <w:rPr>
          <w:rFonts w:cs="Times New Roman"/>
          <w:color w:val="000000"/>
          <w:sz w:val="20"/>
          <w:szCs w:val="20"/>
        </w:rPr>
        <w:t>eto, de acordo com os artigos 14 e</w:t>
      </w:r>
      <w:r w:rsidR="00DB206B" w:rsidRPr="00754F3F">
        <w:rPr>
          <w:rFonts w:cs="Times New Roman"/>
          <w:color w:val="000000"/>
          <w:sz w:val="20"/>
          <w:szCs w:val="20"/>
        </w:rPr>
        <w:t xml:space="preserve"> </w:t>
      </w:r>
      <w:smartTag w:uri="urn:schemas-microsoft-com:office:smarttags" w:element="metricconverter">
        <w:smartTagPr>
          <w:attr w:name="ProductID" w:val="17 a"/>
        </w:smartTagPr>
        <w:r w:rsidR="00DB206B" w:rsidRPr="00754F3F">
          <w:rPr>
            <w:rFonts w:cs="Times New Roman"/>
            <w:color w:val="000000"/>
            <w:sz w:val="20"/>
            <w:szCs w:val="20"/>
          </w:rPr>
          <w:t>1</w:t>
        </w:r>
        <w:r w:rsidR="00DB206B">
          <w:rPr>
            <w:rFonts w:cs="Times New Roman"/>
            <w:color w:val="000000"/>
            <w:sz w:val="20"/>
            <w:szCs w:val="20"/>
          </w:rPr>
          <w:t>7</w:t>
        </w:r>
        <w:r w:rsidR="00DB206B" w:rsidRPr="00754F3F">
          <w:rPr>
            <w:rFonts w:cs="Times New Roman"/>
            <w:color w:val="000000"/>
            <w:sz w:val="20"/>
            <w:szCs w:val="20"/>
          </w:rPr>
          <w:t xml:space="preserve"> a</w:t>
        </w:r>
      </w:smartTag>
      <w:r w:rsidR="00DB206B" w:rsidRPr="00754F3F">
        <w:rPr>
          <w:rFonts w:cs="Times New Roman"/>
          <w:color w:val="000000"/>
          <w:sz w:val="20"/>
          <w:szCs w:val="20"/>
        </w:rPr>
        <w:t xml:space="preserve"> 27, do Código de Defesa do Consumidor (Lei nº 8.078, de 1990)</w:t>
      </w:r>
      <w:r w:rsidR="00F37721">
        <w:rPr>
          <w:rFonts w:cs="Times New Roman"/>
          <w:color w:val="000000"/>
          <w:sz w:val="20"/>
          <w:szCs w:val="20"/>
        </w:rPr>
        <w:t xml:space="preserve">, ficando a </w:t>
      </w:r>
      <w:r w:rsidR="00D52359">
        <w:rPr>
          <w:rFonts w:cs="Times New Roman"/>
          <w:color w:val="000000"/>
          <w:sz w:val="20"/>
          <w:szCs w:val="20"/>
        </w:rPr>
        <w:t>Contratante</w:t>
      </w:r>
      <w:r w:rsidR="00F37721">
        <w:rPr>
          <w:rFonts w:cs="Times New Roman"/>
          <w:color w:val="000000"/>
          <w:sz w:val="20"/>
          <w:szCs w:val="20"/>
        </w:rPr>
        <w:t xml:space="preserve"> autorizada a descontar da garantia, </w:t>
      </w:r>
      <w:proofErr w:type="gramStart"/>
      <w:r w:rsidR="00F37721">
        <w:rPr>
          <w:rFonts w:cs="Times New Roman"/>
          <w:color w:val="000000"/>
          <w:sz w:val="20"/>
          <w:szCs w:val="20"/>
        </w:rPr>
        <w:t>caso exigida</w:t>
      </w:r>
      <w:proofErr w:type="gramEnd"/>
      <w:r w:rsidR="00F37721">
        <w:rPr>
          <w:rFonts w:cs="Times New Roman"/>
          <w:color w:val="000000"/>
          <w:sz w:val="20"/>
          <w:szCs w:val="20"/>
        </w:rPr>
        <w:t xml:space="preserve"> no edital, ou dos pagamentos devidos à </w:t>
      </w:r>
      <w:r w:rsidR="00D52359">
        <w:rPr>
          <w:rFonts w:cs="Times New Roman"/>
          <w:color w:val="000000"/>
          <w:sz w:val="20"/>
          <w:szCs w:val="20"/>
        </w:rPr>
        <w:t>Contratada</w:t>
      </w:r>
      <w:r w:rsidR="00F37721">
        <w:rPr>
          <w:rFonts w:cs="Times New Roman"/>
          <w:color w:val="000000"/>
          <w:sz w:val="20"/>
          <w:szCs w:val="20"/>
        </w:rPr>
        <w:t>, o valor correspondente aos danos sofridos</w:t>
      </w:r>
      <w:r w:rsidR="00DB206B" w:rsidRPr="00754F3F">
        <w:rPr>
          <w:rFonts w:cs="Times New Roman"/>
          <w:color w:val="000000"/>
          <w:sz w:val="20"/>
          <w:szCs w:val="20"/>
        </w:rPr>
        <w:t>;</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U</w:t>
      </w:r>
      <w:r w:rsidR="00DB206B" w:rsidRPr="00866A3B">
        <w:rPr>
          <w:rFonts w:cs="Times New Roman"/>
          <w:color w:val="000000"/>
          <w:sz w:val="20"/>
          <w:szCs w:val="20"/>
        </w:rPr>
        <w:t>tilizar empregados habilitados e com conhecimentos básicos dos serviços a serem executados, e</w:t>
      </w:r>
      <w:r w:rsidR="00F37721">
        <w:rPr>
          <w:rFonts w:cs="Times New Roman"/>
          <w:color w:val="000000"/>
          <w:sz w:val="20"/>
          <w:szCs w:val="20"/>
        </w:rPr>
        <w:t>m</w:t>
      </w:r>
      <w:r w:rsidR="00DB206B" w:rsidRPr="00866A3B">
        <w:rPr>
          <w:rFonts w:cs="Times New Roman"/>
          <w:color w:val="000000"/>
          <w:sz w:val="20"/>
          <w:szCs w:val="20"/>
        </w:rPr>
        <w:t xml:space="preserve"> conformidade com as normas e determinações em vigor;</w:t>
      </w:r>
    </w:p>
    <w:p w:rsidR="00DB206B" w:rsidRDefault="00765562"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 xml:space="preserve">Apresentar </w:t>
      </w:r>
      <w:r w:rsidR="00DB206B" w:rsidRPr="00866A3B">
        <w:rPr>
          <w:rFonts w:cs="Times New Roman"/>
          <w:color w:val="000000"/>
          <w:sz w:val="20"/>
          <w:szCs w:val="20"/>
        </w:rPr>
        <w:t>os empregados devidamente uniformizados e identificados por meio de crachá, além de provê-los com os Equipamentos de Proteção Individual - EPI, quando for o caso;</w:t>
      </w:r>
    </w:p>
    <w:p w:rsidR="00DB206B" w:rsidRPr="009D6CDC"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lastRenderedPageBreak/>
        <w:t>A</w:t>
      </w:r>
      <w:r w:rsidR="00DB206B" w:rsidRPr="00866A3B">
        <w:rPr>
          <w:rFonts w:cs="Times New Roman"/>
          <w:color w:val="000000"/>
          <w:sz w:val="20"/>
          <w:szCs w:val="20"/>
        </w:rPr>
        <w:t xml:space="preserve">presentar à </w:t>
      </w:r>
      <w:r w:rsidR="00D52359">
        <w:rPr>
          <w:rFonts w:cs="Times New Roman"/>
          <w:color w:val="000000"/>
          <w:sz w:val="20"/>
          <w:szCs w:val="20"/>
        </w:rPr>
        <w:t>Contratante</w:t>
      </w:r>
      <w:r w:rsidR="00DB206B" w:rsidRPr="00866A3B">
        <w:rPr>
          <w:rFonts w:cs="Times New Roman"/>
          <w:color w:val="000000"/>
          <w:sz w:val="20"/>
          <w:szCs w:val="20"/>
        </w:rPr>
        <w:t xml:space="preserve">, quando </w:t>
      </w:r>
      <w:r w:rsidR="00765562">
        <w:rPr>
          <w:rFonts w:cs="Times New Roman"/>
          <w:color w:val="000000"/>
          <w:sz w:val="20"/>
          <w:szCs w:val="20"/>
        </w:rPr>
        <w:t xml:space="preserve">for o caso, a </w:t>
      </w:r>
      <w:r w:rsidR="00DB206B" w:rsidRPr="00866A3B">
        <w:rPr>
          <w:rFonts w:cs="Times New Roman"/>
          <w:color w:val="000000"/>
          <w:sz w:val="20"/>
          <w:szCs w:val="20"/>
        </w:rPr>
        <w:t xml:space="preserve">relação nominal </w:t>
      </w:r>
      <w:r w:rsidR="00765562">
        <w:rPr>
          <w:rFonts w:cs="Times New Roman"/>
          <w:color w:val="000000"/>
          <w:sz w:val="20"/>
          <w:szCs w:val="20"/>
        </w:rPr>
        <w:t xml:space="preserve">dos empregados </w:t>
      </w:r>
      <w:r w:rsidR="009D6CDC">
        <w:rPr>
          <w:rFonts w:cs="Times New Roman"/>
          <w:color w:val="000000"/>
          <w:sz w:val="20"/>
          <w:szCs w:val="20"/>
        </w:rPr>
        <w:t>que adentrarão o órgão para a execução do serviço;</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R</w:t>
      </w:r>
      <w:r w:rsidR="00DB206B" w:rsidRPr="00866A3B">
        <w:rPr>
          <w:rFonts w:cs="Times New Roman"/>
          <w:color w:val="000000"/>
          <w:sz w:val="20"/>
          <w:szCs w:val="20"/>
        </w:rPr>
        <w:t xml:space="preserve">esponsabilizar-se por todas as obrigações trabalhistas, sociais, previdenciárias, tributárias e as demais previstas na legislação específica, cuja inadimplência não transfere responsabilidade à </w:t>
      </w:r>
      <w:r w:rsidR="00D52359">
        <w:rPr>
          <w:rFonts w:cs="Times New Roman"/>
          <w:color w:val="000000"/>
          <w:sz w:val="20"/>
          <w:szCs w:val="20"/>
        </w:rPr>
        <w:t>Contratante</w:t>
      </w:r>
      <w:r w:rsidR="00DB206B" w:rsidRPr="00866A3B">
        <w:rPr>
          <w:rFonts w:cs="Times New Roman"/>
          <w:color w:val="000000"/>
          <w:sz w:val="20"/>
          <w:szCs w:val="20"/>
        </w:rPr>
        <w:t>;</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A</w:t>
      </w:r>
      <w:r w:rsidR="00DB206B" w:rsidRPr="00866A3B">
        <w:rPr>
          <w:rFonts w:cs="Times New Roman"/>
          <w:color w:val="000000"/>
          <w:sz w:val="20"/>
          <w:szCs w:val="20"/>
        </w:rPr>
        <w:t>presentar, quando solicitado, atestado de antecedentes criminais e distribuição cível de toda a mão</w:t>
      </w:r>
      <w:r w:rsidR="00A76CE0">
        <w:rPr>
          <w:rFonts w:cs="Times New Roman"/>
          <w:color w:val="000000"/>
          <w:sz w:val="20"/>
          <w:szCs w:val="20"/>
        </w:rPr>
        <w:t xml:space="preserve"> </w:t>
      </w:r>
      <w:r w:rsidR="00DB206B" w:rsidRPr="00866A3B">
        <w:rPr>
          <w:rFonts w:cs="Times New Roman"/>
          <w:color w:val="000000"/>
          <w:sz w:val="20"/>
          <w:szCs w:val="20"/>
        </w:rPr>
        <w:t>de</w:t>
      </w:r>
      <w:r w:rsidR="00A76CE0">
        <w:rPr>
          <w:rFonts w:cs="Times New Roman"/>
          <w:color w:val="000000"/>
          <w:sz w:val="20"/>
          <w:szCs w:val="20"/>
        </w:rPr>
        <w:t xml:space="preserve"> </w:t>
      </w:r>
      <w:r w:rsidR="00DB206B" w:rsidRPr="00866A3B">
        <w:rPr>
          <w:rFonts w:cs="Times New Roman"/>
          <w:color w:val="000000"/>
          <w:sz w:val="20"/>
          <w:szCs w:val="20"/>
        </w:rPr>
        <w:t>obra oferecida para atuar nas instalações do órgão;</w:t>
      </w:r>
    </w:p>
    <w:p w:rsidR="00DB206B" w:rsidRPr="00866A3B" w:rsidRDefault="00C11C58"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A</w:t>
      </w:r>
      <w:r w:rsidR="00DB206B" w:rsidRPr="00866A3B">
        <w:rPr>
          <w:rFonts w:cs="Times New Roman"/>
          <w:color w:val="000000"/>
          <w:sz w:val="20"/>
          <w:szCs w:val="20"/>
        </w:rPr>
        <w:t xml:space="preserve">tender </w:t>
      </w:r>
      <w:r w:rsidR="009D6CDC">
        <w:rPr>
          <w:rFonts w:cs="Times New Roman"/>
          <w:color w:val="000000"/>
          <w:sz w:val="20"/>
          <w:szCs w:val="20"/>
        </w:rPr>
        <w:t>a</w:t>
      </w:r>
      <w:r w:rsidR="00DB206B" w:rsidRPr="00866A3B">
        <w:rPr>
          <w:rFonts w:cs="Times New Roman"/>
          <w:color w:val="000000"/>
          <w:sz w:val="20"/>
          <w:szCs w:val="20"/>
        </w:rPr>
        <w:t xml:space="preserve">s solicitações da </w:t>
      </w:r>
      <w:r w:rsidR="00D52359">
        <w:rPr>
          <w:rFonts w:cs="Times New Roman"/>
          <w:color w:val="000000"/>
          <w:sz w:val="20"/>
          <w:szCs w:val="20"/>
        </w:rPr>
        <w:t>Contratante</w:t>
      </w:r>
      <w:r w:rsidR="00DB206B" w:rsidRPr="00866A3B">
        <w:rPr>
          <w:rFonts w:cs="Times New Roman"/>
          <w:color w:val="000000"/>
          <w:sz w:val="20"/>
          <w:szCs w:val="20"/>
        </w:rPr>
        <w:t xml:space="preserve"> quanto à substituição dos empregados alocados, </w:t>
      </w:r>
      <w:r w:rsidR="00A76CE0">
        <w:rPr>
          <w:rFonts w:cs="Times New Roman"/>
          <w:color w:val="000000"/>
          <w:sz w:val="20"/>
          <w:szCs w:val="20"/>
        </w:rPr>
        <w:t xml:space="preserve">no prazo fixado pelo fiscal do contrato, </w:t>
      </w:r>
      <w:r w:rsidR="00DB206B" w:rsidRPr="00866A3B">
        <w:rPr>
          <w:rFonts w:cs="Times New Roman"/>
          <w:color w:val="000000"/>
          <w:sz w:val="20"/>
          <w:szCs w:val="20"/>
        </w:rPr>
        <w:t>nos casos em que ficar constatado descumprimento das obrigações relativas à execução do serviço, conforme descrito n</w:t>
      </w:r>
      <w:r w:rsidR="009D6CDC">
        <w:rPr>
          <w:rFonts w:cs="Times New Roman"/>
          <w:color w:val="000000"/>
          <w:sz w:val="20"/>
          <w:szCs w:val="20"/>
        </w:rPr>
        <w:t>este</w:t>
      </w:r>
      <w:r w:rsidR="00DB206B" w:rsidRPr="00866A3B">
        <w:rPr>
          <w:rFonts w:cs="Times New Roman"/>
          <w:color w:val="000000"/>
          <w:sz w:val="20"/>
          <w:szCs w:val="20"/>
        </w:rPr>
        <w:t xml:space="preserve"> Termo de Referência;</w:t>
      </w:r>
    </w:p>
    <w:p w:rsidR="00DB206B" w:rsidRPr="00866A3B" w:rsidRDefault="00C11C58"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I</w:t>
      </w:r>
      <w:r w:rsidR="00DB206B" w:rsidRPr="00866A3B">
        <w:rPr>
          <w:rFonts w:cs="Times New Roman"/>
          <w:color w:val="000000"/>
          <w:sz w:val="20"/>
          <w:szCs w:val="20"/>
        </w:rPr>
        <w:t xml:space="preserve">nstruir seus empregados quanto à necessidade de acatar as </w:t>
      </w:r>
      <w:r w:rsidR="009D6CDC">
        <w:rPr>
          <w:rFonts w:cs="Times New Roman"/>
          <w:color w:val="000000"/>
          <w:sz w:val="20"/>
          <w:szCs w:val="20"/>
        </w:rPr>
        <w:t>normas i</w:t>
      </w:r>
      <w:r w:rsidR="00133136" w:rsidRPr="00133136">
        <w:rPr>
          <w:rFonts w:cs="Times New Roman"/>
          <w:color w:val="000000"/>
          <w:sz w:val="20"/>
          <w:szCs w:val="20"/>
        </w:rPr>
        <w:t>nternas</w:t>
      </w:r>
      <w:r w:rsidR="00133136">
        <w:rPr>
          <w:rFonts w:cs="Times New Roman"/>
          <w:color w:val="000000"/>
          <w:sz w:val="20"/>
          <w:szCs w:val="20"/>
        </w:rPr>
        <w:t xml:space="preserve"> </w:t>
      </w:r>
      <w:r w:rsidR="00DB206B" w:rsidRPr="00866A3B">
        <w:rPr>
          <w:rFonts w:cs="Times New Roman"/>
          <w:color w:val="000000"/>
          <w:sz w:val="20"/>
          <w:szCs w:val="20"/>
        </w:rPr>
        <w:t>da Administração;</w:t>
      </w:r>
    </w:p>
    <w:p w:rsidR="00DB206B" w:rsidRDefault="00C11C58"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I</w:t>
      </w:r>
      <w:r w:rsidR="00DB206B" w:rsidRPr="00866A3B">
        <w:rPr>
          <w:rFonts w:cs="Times New Roman"/>
          <w:color w:val="000000"/>
          <w:sz w:val="20"/>
          <w:szCs w:val="20"/>
        </w:rPr>
        <w:t xml:space="preserve">nstruir seus empregados a respeito das atividades a serem desempenhadas, alertando-os a não executar atividades não abrangidas pelo contrato, devendo a </w:t>
      </w:r>
      <w:r w:rsidR="00D52359">
        <w:rPr>
          <w:rFonts w:cs="Times New Roman"/>
          <w:color w:val="000000"/>
          <w:sz w:val="20"/>
          <w:szCs w:val="20"/>
        </w:rPr>
        <w:t>Contratada</w:t>
      </w:r>
      <w:r w:rsidR="00DB206B" w:rsidRPr="00866A3B">
        <w:rPr>
          <w:rFonts w:cs="Times New Roman"/>
          <w:color w:val="000000"/>
          <w:sz w:val="20"/>
          <w:szCs w:val="20"/>
        </w:rPr>
        <w:t xml:space="preserve"> relatar à </w:t>
      </w:r>
      <w:r w:rsidR="00D52359">
        <w:rPr>
          <w:rFonts w:cs="Times New Roman"/>
          <w:color w:val="000000"/>
          <w:sz w:val="20"/>
          <w:szCs w:val="20"/>
        </w:rPr>
        <w:t>Contratante</w:t>
      </w:r>
      <w:r w:rsidR="00DB206B" w:rsidRPr="00866A3B">
        <w:rPr>
          <w:rFonts w:cs="Times New Roman"/>
          <w:color w:val="000000"/>
          <w:sz w:val="20"/>
          <w:szCs w:val="20"/>
        </w:rPr>
        <w:t xml:space="preserve"> toda e qualquer ocorrência neste sentido, a fim de evitar desvio de função;</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R</w:t>
      </w:r>
      <w:r w:rsidR="00DB206B" w:rsidRPr="00866A3B">
        <w:rPr>
          <w:rFonts w:cs="Times New Roman"/>
          <w:color w:val="000000"/>
          <w:sz w:val="20"/>
          <w:szCs w:val="20"/>
        </w:rPr>
        <w:t xml:space="preserve">elatar à </w:t>
      </w:r>
      <w:r w:rsidR="00D52359">
        <w:rPr>
          <w:rFonts w:cs="Times New Roman"/>
          <w:color w:val="000000"/>
          <w:sz w:val="20"/>
          <w:szCs w:val="20"/>
        </w:rPr>
        <w:t>Contratante</w:t>
      </w:r>
      <w:r w:rsidR="00DB206B" w:rsidRPr="00866A3B">
        <w:rPr>
          <w:rFonts w:cs="Times New Roman"/>
          <w:color w:val="000000"/>
          <w:sz w:val="20"/>
          <w:szCs w:val="20"/>
        </w:rPr>
        <w:t xml:space="preserve"> toda e qualquer irregularidade verificada no decorrer da prestação dos serviços;</w:t>
      </w:r>
    </w:p>
    <w:p w:rsidR="00DB206B" w:rsidRPr="00866A3B" w:rsidRDefault="00A36676" w:rsidP="00532603">
      <w:pPr>
        <w:numPr>
          <w:ilvl w:val="1"/>
          <w:numId w:val="1"/>
        </w:numPr>
        <w:spacing w:before="120" w:after="120" w:line="276" w:lineRule="auto"/>
        <w:ind w:left="0" w:firstLine="567"/>
        <w:jc w:val="both"/>
        <w:rPr>
          <w:rFonts w:cs="Times New Roman"/>
          <w:color w:val="000000"/>
          <w:sz w:val="20"/>
          <w:szCs w:val="20"/>
        </w:rPr>
      </w:pPr>
      <w:r>
        <w:rPr>
          <w:rFonts w:cs="Times New Roman"/>
          <w:color w:val="000000"/>
          <w:sz w:val="20"/>
          <w:szCs w:val="20"/>
        </w:rPr>
        <w:t>N</w:t>
      </w:r>
      <w:r w:rsidR="00DB206B" w:rsidRPr="00866A3B">
        <w:rPr>
          <w:rFonts w:cs="Times New Roman"/>
          <w:color w:val="000000"/>
          <w:sz w:val="2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Default="00DB206B" w:rsidP="00532603">
      <w:pPr>
        <w:numPr>
          <w:ilvl w:val="1"/>
          <w:numId w:val="1"/>
        </w:numPr>
        <w:spacing w:before="120" w:after="120" w:line="276" w:lineRule="auto"/>
        <w:ind w:left="0" w:firstLine="567"/>
        <w:jc w:val="both"/>
        <w:rPr>
          <w:rFonts w:cs="Times New Roman"/>
          <w:color w:val="000000"/>
          <w:sz w:val="20"/>
          <w:szCs w:val="20"/>
        </w:rPr>
      </w:pPr>
      <w:r w:rsidRPr="00866A3B">
        <w:rPr>
          <w:rFonts w:cs="Times New Roman"/>
          <w:color w:val="000000"/>
          <w:sz w:val="20"/>
          <w:szCs w:val="20"/>
        </w:rPr>
        <w:t xml:space="preserve"> </w:t>
      </w:r>
      <w:r w:rsidR="00A36676">
        <w:rPr>
          <w:rFonts w:cs="Times New Roman"/>
          <w:color w:val="000000"/>
          <w:sz w:val="20"/>
          <w:szCs w:val="20"/>
        </w:rPr>
        <w:t>M</w:t>
      </w:r>
      <w:r w:rsidRPr="00866A3B">
        <w:rPr>
          <w:rFonts w:cs="Times New Roman"/>
          <w:color w:val="000000"/>
          <w:sz w:val="20"/>
          <w:szCs w:val="20"/>
        </w:rPr>
        <w:t>anter durante toda a vigência do contrato, em compatibilidade com as obrigações assumidas, todas as condições de habilitação e qualificação exigidas na licitação;</w:t>
      </w:r>
    </w:p>
    <w:p w:rsidR="00133136" w:rsidRPr="00133136" w:rsidRDefault="001449A3" w:rsidP="00532603">
      <w:pPr>
        <w:numPr>
          <w:ilvl w:val="1"/>
          <w:numId w:val="1"/>
        </w:numPr>
        <w:spacing w:before="120" w:after="120" w:line="276" w:lineRule="auto"/>
        <w:ind w:left="0" w:firstLine="567"/>
        <w:jc w:val="both"/>
        <w:rPr>
          <w:rFonts w:cs="Times New Roman"/>
          <w:color w:val="000000"/>
          <w:sz w:val="20"/>
          <w:szCs w:val="20"/>
        </w:rPr>
      </w:pPr>
      <w:r>
        <w:rPr>
          <w:color w:val="000000"/>
          <w:sz w:val="20"/>
          <w:szCs w:val="20"/>
        </w:rPr>
        <w:t>G</w:t>
      </w:r>
      <w:r w:rsidR="00133136" w:rsidRPr="00133136">
        <w:rPr>
          <w:color w:val="000000"/>
          <w:sz w:val="20"/>
          <w:szCs w:val="20"/>
        </w:rPr>
        <w:t>uardar sigilo sobre todas as informações obtidas em decorrência do cumprimento do contrato;</w:t>
      </w:r>
    </w:p>
    <w:p w:rsidR="00DB206B" w:rsidRDefault="00A36676" w:rsidP="00532603">
      <w:pPr>
        <w:numPr>
          <w:ilvl w:val="1"/>
          <w:numId w:val="1"/>
        </w:numPr>
        <w:spacing w:before="120" w:after="120" w:line="276" w:lineRule="auto"/>
        <w:ind w:left="0" w:firstLine="567"/>
        <w:jc w:val="both"/>
        <w:rPr>
          <w:rFonts w:cs="Times New Roman"/>
          <w:color w:val="000000"/>
          <w:sz w:val="20"/>
          <w:szCs w:val="20"/>
        </w:rPr>
      </w:pPr>
      <w:r w:rsidRPr="00133136">
        <w:rPr>
          <w:rFonts w:cs="Times New Roman"/>
          <w:color w:val="000000"/>
          <w:sz w:val="20"/>
          <w:szCs w:val="20"/>
        </w:rPr>
        <w:t>A</w:t>
      </w:r>
      <w:r w:rsidR="00DB206B" w:rsidRPr="00133136">
        <w:rPr>
          <w:rFonts w:cs="Times New Roman"/>
          <w:color w:val="000000"/>
          <w:sz w:val="20"/>
          <w:szCs w:val="20"/>
        </w:rPr>
        <w:t>rcar com o ônus decorrente</w:t>
      </w:r>
      <w:r w:rsidR="00DB206B" w:rsidRPr="00866A3B">
        <w:rPr>
          <w:rFonts w:cs="Times New Roman"/>
          <w:color w:val="000000"/>
          <w:sz w:val="20"/>
          <w:szCs w:val="20"/>
        </w:rPr>
        <w:t xml:space="preserv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DC29C4" w:rsidRPr="00DC29C4" w:rsidRDefault="00DC29C4" w:rsidP="00DC29C4">
      <w:pPr>
        <w:pStyle w:val="PargrafodaLista"/>
        <w:numPr>
          <w:ilvl w:val="1"/>
          <w:numId w:val="1"/>
        </w:numPr>
        <w:ind w:left="0" w:firstLine="567"/>
        <w:jc w:val="both"/>
        <w:rPr>
          <w:rFonts w:cs="Times New Roman"/>
          <w:color w:val="000000"/>
          <w:sz w:val="20"/>
          <w:szCs w:val="20"/>
        </w:rPr>
      </w:pPr>
      <w:r w:rsidRPr="00DC29C4">
        <w:rPr>
          <w:rFonts w:cs="Times New Roman"/>
          <w:color w:val="000000"/>
          <w:sz w:val="20"/>
          <w:szCs w:val="20"/>
        </w:rPr>
        <w:t>Transportar a mudança de porta-a-porta, da origem ao endereço indicado, desmontando e embalando todos os pertences do servidor no ato da apanha da mudança a partir do recebimento da “ordem de requisição de serviço de transporte de mobiliário”, a ser encaminhada por este DPF</w:t>
      </w:r>
      <w:r w:rsidR="00B568F0">
        <w:rPr>
          <w:rFonts w:cs="Times New Roman"/>
          <w:color w:val="000000"/>
          <w:sz w:val="20"/>
          <w:szCs w:val="20"/>
        </w:rPr>
        <w:t xml:space="preserve"> (Órgão gerenciador) ou pelo CRN/INPE (Órgão participante)</w:t>
      </w:r>
      <w:r w:rsidRPr="00DC29C4">
        <w:rPr>
          <w:rFonts w:cs="Times New Roman"/>
          <w:color w:val="000000"/>
          <w:sz w:val="20"/>
          <w:szCs w:val="20"/>
        </w:rPr>
        <w:t xml:space="preserve"> por intermédio do Fiscal do contrato;</w:t>
      </w:r>
    </w:p>
    <w:p w:rsidR="00DC29C4" w:rsidRDefault="00DC29C4" w:rsidP="00DC29C4">
      <w:pPr>
        <w:pStyle w:val="PargrafodaLista"/>
        <w:numPr>
          <w:ilvl w:val="1"/>
          <w:numId w:val="1"/>
        </w:numPr>
        <w:ind w:left="0" w:firstLine="567"/>
        <w:jc w:val="both"/>
        <w:rPr>
          <w:rFonts w:cs="Times New Roman"/>
          <w:color w:val="000000"/>
          <w:sz w:val="20"/>
          <w:szCs w:val="20"/>
        </w:rPr>
      </w:pPr>
      <w:r w:rsidRPr="00DC29C4">
        <w:rPr>
          <w:rFonts w:cs="Times New Roman"/>
          <w:color w:val="000000"/>
          <w:sz w:val="20"/>
          <w:szCs w:val="20"/>
        </w:rPr>
        <w:t>Desembalar e efetuar a montagem do mobiliário no ato da entrega da mudança no destino previamente indicado pelo CONTRATANTE</w:t>
      </w:r>
    </w:p>
    <w:p w:rsidR="00613C59" w:rsidRPr="00866A3B" w:rsidRDefault="00613C59" w:rsidP="00613C59">
      <w:pPr>
        <w:pStyle w:val="PargrafodaLista"/>
        <w:ind w:left="567"/>
        <w:jc w:val="both"/>
        <w:rPr>
          <w:rFonts w:cs="Times New Roman"/>
          <w:color w:val="000000"/>
          <w:sz w:val="20"/>
          <w:szCs w:val="20"/>
        </w:rPr>
      </w:pPr>
    </w:p>
    <w:p w:rsidR="00DC29C4" w:rsidRPr="00613C59" w:rsidRDefault="00DC29C4" w:rsidP="00613C59">
      <w:pPr>
        <w:pStyle w:val="PargrafodaLista"/>
        <w:numPr>
          <w:ilvl w:val="1"/>
          <w:numId w:val="1"/>
        </w:numPr>
        <w:ind w:left="0" w:firstLine="567"/>
        <w:jc w:val="both"/>
        <w:rPr>
          <w:rFonts w:cs="Times New Roman"/>
          <w:color w:val="000000"/>
          <w:sz w:val="20"/>
          <w:szCs w:val="20"/>
        </w:rPr>
      </w:pPr>
      <w:r w:rsidRPr="00613C59">
        <w:rPr>
          <w:rFonts w:cs="Times New Roman"/>
          <w:color w:val="000000"/>
          <w:sz w:val="20"/>
          <w:szCs w:val="20"/>
        </w:rPr>
        <w:t xml:space="preserve">Obedecer ao prazo de 05 (cinco) dias úteis, contados a partir do recebimento requisitório, para apanhar a bagagem; </w:t>
      </w:r>
    </w:p>
    <w:p w:rsidR="00DC29C4" w:rsidRPr="00613C59" w:rsidRDefault="00DC29C4" w:rsidP="00613C59">
      <w:pPr>
        <w:pStyle w:val="PargrafodaLista"/>
        <w:ind w:left="567"/>
        <w:jc w:val="both"/>
        <w:rPr>
          <w:rFonts w:cs="Times New Roman"/>
          <w:color w:val="000000"/>
          <w:sz w:val="20"/>
          <w:szCs w:val="20"/>
        </w:rPr>
      </w:pPr>
    </w:p>
    <w:p w:rsidR="00DC29C4" w:rsidRPr="00613C59" w:rsidRDefault="00DC29C4" w:rsidP="00613C59">
      <w:pPr>
        <w:pStyle w:val="PargrafodaLista"/>
        <w:numPr>
          <w:ilvl w:val="1"/>
          <w:numId w:val="1"/>
        </w:numPr>
        <w:ind w:left="0" w:firstLine="567"/>
        <w:jc w:val="both"/>
        <w:rPr>
          <w:rFonts w:cs="Times New Roman"/>
          <w:color w:val="000000"/>
          <w:sz w:val="20"/>
          <w:szCs w:val="20"/>
        </w:rPr>
      </w:pPr>
      <w:r w:rsidRPr="00613C59">
        <w:rPr>
          <w:rFonts w:cs="Times New Roman"/>
          <w:color w:val="000000"/>
          <w:sz w:val="20"/>
          <w:szCs w:val="20"/>
        </w:rPr>
        <w:t>Responsabilizar-se pela armazenagem da bagagem na cidade de destino até 15 (quinze) dias, sem ônus para a CONTRATANTE ou para o servidor;</w:t>
      </w:r>
    </w:p>
    <w:p w:rsidR="00DC29C4" w:rsidRPr="00613C59" w:rsidRDefault="00DC29C4" w:rsidP="00613C59">
      <w:pPr>
        <w:pStyle w:val="PargrafodaLista"/>
        <w:ind w:left="567"/>
        <w:jc w:val="both"/>
        <w:rPr>
          <w:rFonts w:cs="Times New Roman"/>
          <w:color w:val="000000"/>
          <w:sz w:val="20"/>
          <w:szCs w:val="20"/>
        </w:rPr>
      </w:pPr>
    </w:p>
    <w:p w:rsidR="00DC29C4" w:rsidRPr="00613C59" w:rsidRDefault="00DC29C4" w:rsidP="00613C59">
      <w:pPr>
        <w:pStyle w:val="PargrafodaLista"/>
        <w:numPr>
          <w:ilvl w:val="1"/>
          <w:numId w:val="1"/>
        </w:numPr>
        <w:ind w:left="0" w:firstLine="567"/>
        <w:jc w:val="both"/>
        <w:rPr>
          <w:rFonts w:cs="Times New Roman"/>
          <w:color w:val="000000"/>
          <w:sz w:val="20"/>
          <w:szCs w:val="20"/>
        </w:rPr>
      </w:pPr>
      <w:r w:rsidRPr="00613C59">
        <w:rPr>
          <w:rFonts w:cs="Times New Roman"/>
          <w:color w:val="000000"/>
          <w:sz w:val="20"/>
          <w:szCs w:val="20"/>
        </w:rPr>
        <w:t>Efetivar a medição da bagagem na presença de um fiscal do contrato (quando possível), devidamente credenciado, necessitando para o cumprimento deste procedimento que a CONTRATADA, de comum acordo com o removido, notifique a CONTRATANTE acerca da data e hora em que realizará tal serviço. Igualmente, a CONTRATADA deverá ainda emitir planilha contendo o levantamento físico do mobiliário a ser transportado com a descrição dos bens e suas respectivas medidas em metros cúbicos. A referida planilha deverá ser devidamente assinada e carimbada pelo responsável da empresa e encaminhada ao SELOG/SR/DPF/RN</w:t>
      </w:r>
      <w:r w:rsidR="00B568F0">
        <w:rPr>
          <w:rFonts w:cs="Times New Roman"/>
          <w:color w:val="000000"/>
          <w:sz w:val="20"/>
          <w:szCs w:val="20"/>
        </w:rPr>
        <w:t xml:space="preserve"> (Órgão gerenciador) ou ao CRN/INPE (Órgão Participante)</w:t>
      </w:r>
      <w:r w:rsidRPr="00613C59">
        <w:rPr>
          <w:rFonts w:cs="Times New Roman"/>
          <w:color w:val="000000"/>
          <w:sz w:val="20"/>
          <w:szCs w:val="20"/>
        </w:rPr>
        <w:t xml:space="preserve"> para conhecimento do fiscal do contrato;</w:t>
      </w:r>
    </w:p>
    <w:p w:rsidR="00DC29C4" w:rsidRPr="00613C59" w:rsidRDefault="00DC29C4" w:rsidP="00613C59">
      <w:pPr>
        <w:pStyle w:val="PargrafodaLista"/>
        <w:ind w:left="567"/>
        <w:jc w:val="both"/>
        <w:rPr>
          <w:rFonts w:cs="Times New Roman"/>
          <w:color w:val="000000"/>
          <w:sz w:val="20"/>
          <w:szCs w:val="20"/>
        </w:rPr>
      </w:pPr>
    </w:p>
    <w:p w:rsidR="00DC29C4" w:rsidRPr="00613C59" w:rsidRDefault="00DC29C4" w:rsidP="00613C59">
      <w:pPr>
        <w:pStyle w:val="PargrafodaLista"/>
        <w:numPr>
          <w:ilvl w:val="1"/>
          <w:numId w:val="1"/>
        </w:numPr>
        <w:ind w:left="0" w:firstLine="567"/>
        <w:jc w:val="both"/>
        <w:rPr>
          <w:rFonts w:cs="Times New Roman"/>
          <w:color w:val="000000"/>
          <w:sz w:val="20"/>
          <w:szCs w:val="20"/>
        </w:rPr>
      </w:pPr>
      <w:r w:rsidRPr="00613C59">
        <w:rPr>
          <w:rFonts w:cs="Times New Roman"/>
          <w:color w:val="000000"/>
          <w:sz w:val="20"/>
          <w:szCs w:val="20"/>
        </w:rPr>
        <w:t>Indenizar eventuais avarias e perdas (totais e parciais) no prazo máximo de 10 (dez) dias após ter sido notificada;</w:t>
      </w:r>
    </w:p>
    <w:p w:rsidR="00DC29C4" w:rsidRPr="00613C59" w:rsidRDefault="00DC29C4" w:rsidP="00613C59">
      <w:pPr>
        <w:pStyle w:val="PargrafodaLista"/>
        <w:ind w:left="567"/>
        <w:jc w:val="both"/>
        <w:rPr>
          <w:rFonts w:cs="Times New Roman"/>
          <w:color w:val="000000"/>
          <w:sz w:val="20"/>
          <w:szCs w:val="20"/>
        </w:rPr>
      </w:pPr>
    </w:p>
    <w:p w:rsidR="00DC29C4" w:rsidRPr="00613C59" w:rsidRDefault="00DC29C4" w:rsidP="00613C59">
      <w:pPr>
        <w:pStyle w:val="PargrafodaLista"/>
        <w:numPr>
          <w:ilvl w:val="1"/>
          <w:numId w:val="1"/>
        </w:numPr>
        <w:ind w:left="0" w:firstLine="567"/>
        <w:jc w:val="both"/>
        <w:rPr>
          <w:rFonts w:cs="Times New Roman"/>
          <w:color w:val="000000"/>
          <w:sz w:val="20"/>
          <w:szCs w:val="20"/>
        </w:rPr>
      </w:pPr>
      <w:r w:rsidRPr="00613C59">
        <w:rPr>
          <w:rFonts w:cs="Times New Roman"/>
          <w:color w:val="000000"/>
          <w:sz w:val="20"/>
          <w:szCs w:val="20"/>
        </w:rPr>
        <w:t>Caso a indenização não tenha sido cumprida no prazo fixado, a CONTRATANTE poderá reter o pagamento da nota fiscal do serviço até que seja regularizada a situação, sem prejuízo das demais sanções previstas neste documento;</w:t>
      </w:r>
    </w:p>
    <w:p w:rsidR="00DC29C4" w:rsidRPr="00613C59" w:rsidRDefault="00DC29C4" w:rsidP="00613C59">
      <w:pPr>
        <w:pStyle w:val="PargrafodaLista"/>
        <w:ind w:left="567"/>
        <w:jc w:val="both"/>
        <w:rPr>
          <w:rFonts w:cs="Times New Roman"/>
          <w:color w:val="000000"/>
          <w:sz w:val="20"/>
          <w:szCs w:val="20"/>
        </w:rPr>
      </w:pPr>
    </w:p>
    <w:p w:rsidR="00DC29C4" w:rsidRPr="00613C59" w:rsidRDefault="00DC29C4" w:rsidP="00613C59">
      <w:pPr>
        <w:pStyle w:val="PargrafodaLista"/>
        <w:numPr>
          <w:ilvl w:val="1"/>
          <w:numId w:val="1"/>
        </w:numPr>
        <w:ind w:left="0" w:firstLine="567"/>
        <w:jc w:val="both"/>
        <w:rPr>
          <w:rFonts w:cs="Times New Roman"/>
          <w:color w:val="000000"/>
          <w:sz w:val="20"/>
          <w:szCs w:val="20"/>
        </w:rPr>
      </w:pPr>
      <w:r w:rsidRPr="00613C59">
        <w:rPr>
          <w:rFonts w:cs="Times New Roman"/>
          <w:color w:val="000000"/>
          <w:sz w:val="20"/>
          <w:szCs w:val="20"/>
        </w:rPr>
        <w:t>Apresentar ao servidor, no local de destino, a Nota de Conhecimento, para aceite;</w:t>
      </w:r>
    </w:p>
    <w:p w:rsidR="00DC29C4" w:rsidRPr="00613C59" w:rsidRDefault="00DC29C4" w:rsidP="00613C59">
      <w:pPr>
        <w:pStyle w:val="PargrafodaLista"/>
        <w:ind w:left="567"/>
        <w:jc w:val="both"/>
        <w:rPr>
          <w:rFonts w:cs="Times New Roman"/>
          <w:color w:val="000000"/>
          <w:sz w:val="20"/>
          <w:szCs w:val="20"/>
        </w:rPr>
      </w:pPr>
    </w:p>
    <w:p w:rsidR="00DC29C4" w:rsidRDefault="00DC29C4" w:rsidP="00613C59">
      <w:pPr>
        <w:pStyle w:val="PargrafodaLista"/>
        <w:numPr>
          <w:ilvl w:val="1"/>
          <w:numId w:val="1"/>
        </w:numPr>
        <w:ind w:left="0" w:firstLine="567"/>
        <w:jc w:val="both"/>
        <w:rPr>
          <w:rFonts w:cs="Times New Roman"/>
          <w:color w:val="000000"/>
          <w:sz w:val="20"/>
          <w:szCs w:val="20"/>
        </w:rPr>
      </w:pPr>
      <w:r w:rsidRPr="00613C59">
        <w:rPr>
          <w:rFonts w:cs="Times New Roman"/>
          <w:color w:val="000000"/>
          <w:sz w:val="20"/>
          <w:szCs w:val="20"/>
        </w:rPr>
        <w:t>Entregar os bens transportados no local de destino, em perfeita ordem, mediante recibo datado e assinado pelo servidor transferido ou autoridade que receber o bem, contendo o atestado de que os serviços foram prestados de modo satisfatório;</w:t>
      </w:r>
    </w:p>
    <w:p w:rsidR="00613C59" w:rsidRPr="00613C59" w:rsidRDefault="00613C59" w:rsidP="00613C59">
      <w:pPr>
        <w:pStyle w:val="PargrafodaLista"/>
        <w:rPr>
          <w:rFonts w:cs="Times New Roman"/>
          <w:color w:val="000000"/>
          <w:sz w:val="20"/>
          <w:szCs w:val="20"/>
        </w:rPr>
      </w:pPr>
    </w:p>
    <w:p w:rsidR="00613C59" w:rsidRDefault="00613C59" w:rsidP="00613C59">
      <w:pPr>
        <w:pStyle w:val="PargrafodaLista"/>
        <w:numPr>
          <w:ilvl w:val="1"/>
          <w:numId w:val="1"/>
        </w:numPr>
        <w:ind w:left="0" w:firstLine="567"/>
        <w:jc w:val="both"/>
        <w:rPr>
          <w:rFonts w:cs="Times New Roman"/>
          <w:color w:val="000000"/>
          <w:sz w:val="20"/>
          <w:szCs w:val="20"/>
        </w:rPr>
      </w:pPr>
      <w:r w:rsidRPr="00613C59">
        <w:rPr>
          <w:rFonts w:cs="Times New Roman"/>
          <w:color w:val="000000"/>
          <w:sz w:val="20"/>
          <w:szCs w:val="20"/>
        </w:rPr>
        <w:t>Executar os serviços dentro das especificações e/ou condições constantes da Ordem de Serviço, devidamente aprovados pelo SELOG – Setor de Administração e Logística Policial</w:t>
      </w:r>
      <w:r>
        <w:rPr>
          <w:rFonts w:cs="Times New Roman"/>
          <w:color w:val="000000"/>
          <w:sz w:val="20"/>
          <w:szCs w:val="20"/>
        </w:rPr>
        <w:t>;</w:t>
      </w:r>
    </w:p>
    <w:p w:rsidR="00613C59" w:rsidRPr="00613C59" w:rsidRDefault="00613C59" w:rsidP="00613C59">
      <w:pPr>
        <w:pStyle w:val="PargrafodaLista"/>
        <w:rPr>
          <w:rFonts w:cs="Times New Roman"/>
          <w:color w:val="000000"/>
          <w:sz w:val="20"/>
          <w:szCs w:val="20"/>
        </w:rPr>
      </w:pPr>
    </w:p>
    <w:p w:rsidR="00613C59" w:rsidRDefault="00613C59" w:rsidP="00613C59">
      <w:pPr>
        <w:pStyle w:val="PargrafodaLista"/>
        <w:numPr>
          <w:ilvl w:val="1"/>
          <w:numId w:val="1"/>
        </w:numPr>
        <w:ind w:left="0" w:firstLine="567"/>
        <w:jc w:val="both"/>
        <w:rPr>
          <w:rFonts w:cs="Times New Roman"/>
          <w:color w:val="000000"/>
          <w:sz w:val="20"/>
          <w:szCs w:val="20"/>
        </w:rPr>
      </w:pPr>
      <w:r w:rsidRPr="00613C59">
        <w:rPr>
          <w:rFonts w:cs="Times New Roman"/>
          <w:color w:val="000000"/>
          <w:sz w:val="20"/>
          <w:szCs w:val="20"/>
        </w:rPr>
        <w:t>Aceitar, nas mesmas condições contratuais originais, os acréscimos e supressões que se fizerem nos serviços, de até 25% (vinte e cinco por cento) do valor inicial atualizado do Contrato, de acordo com o art. 65, inciso I, da Lei 8.666/93;</w:t>
      </w:r>
    </w:p>
    <w:p w:rsidR="00613C59" w:rsidRPr="00613C59" w:rsidRDefault="00613C59" w:rsidP="00613C59">
      <w:pPr>
        <w:pStyle w:val="PargrafodaLista"/>
        <w:rPr>
          <w:rFonts w:cs="Times New Roman"/>
          <w:color w:val="000000"/>
          <w:sz w:val="20"/>
          <w:szCs w:val="20"/>
        </w:rPr>
      </w:pPr>
    </w:p>
    <w:p w:rsidR="00DB206B" w:rsidRDefault="00DB206B" w:rsidP="00613C59">
      <w:pPr>
        <w:numPr>
          <w:ilvl w:val="0"/>
          <w:numId w:val="1"/>
        </w:numPr>
        <w:spacing w:before="240" w:after="120" w:line="276" w:lineRule="auto"/>
        <w:ind w:right="-17"/>
        <w:jc w:val="both"/>
        <w:rPr>
          <w:rFonts w:cs="Times New Roman"/>
          <w:b/>
          <w:color w:val="000000"/>
          <w:sz w:val="20"/>
          <w:szCs w:val="20"/>
        </w:rPr>
      </w:pPr>
      <w:r w:rsidRPr="00433827">
        <w:rPr>
          <w:rFonts w:cs="Times New Roman"/>
          <w:b/>
          <w:color w:val="000000"/>
          <w:sz w:val="20"/>
          <w:szCs w:val="20"/>
        </w:rPr>
        <w:t>DA SUBCONTRATAÇÃO</w:t>
      </w:r>
    </w:p>
    <w:p w:rsidR="00DB206B" w:rsidRDefault="002337E0" w:rsidP="002337E0">
      <w:pPr>
        <w:spacing w:before="120" w:after="120" w:line="276" w:lineRule="auto"/>
        <w:ind w:firstLine="360"/>
        <w:jc w:val="both"/>
        <w:rPr>
          <w:rFonts w:cs="Times New Roman"/>
          <w:sz w:val="20"/>
          <w:szCs w:val="20"/>
        </w:rPr>
      </w:pPr>
      <w:r w:rsidRPr="00613C59">
        <w:rPr>
          <w:rFonts w:cs="Times New Roman"/>
          <w:sz w:val="20"/>
          <w:szCs w:val="20"/>
        </w:rPr>
        <w:t xml:space="preserve">12.1 </w:t>
      </w:r>
      <w:r w:rsidR="00DB206B" w:rsidRPr="00613C59">
        <w:rPr>
          <w:rFonts w:cs="Times New Roman"/>
          <w:sz w:val="20"/>
          <w:szCs w:val="20"/>
        </w:rPr>
        <w:t xml:space="preserve">Não </w:t>
      </w:r>
      <w:proofErr w:type="gramStart"/>
      <w:r w:rsidR="00DB206B" w:rsidRPr="00613C59">
        <w:rPr>
          <w:rFonts w:cs="Times New Roman"/>
          <w:sz w:val="20"/>
          <w:szCs w:val="20"/>
        </w:rPr>
        <w:t>será</w:t>
      </w:r>
      <w:proofErr w:type="gramEnd"/>
      <w:r w:rsidR="00DB206B" w:rsidRPr="00613C59">
        <w:rPr>
          <w:rFonts w:cs="Times New Roman"/>
          <w:sz w:val="20"/>
          <w:szCs w:val="20"/>
        </w:rPr>
        <w:t xml:space="preserve"> admitida a subcontratação do objeto licitatório.</w:t>
      </w:r>
    </w:p>
    <w:p w:rsidR="00613C59" w:rsidRPr="00613C59" w:rsidRDefault="00613C59" w:rsidP="002337E0">
      <w:pPr>
        <w:spacing w:before="120" w:after="120" w:line="276" w:lineRule="auto"/>
        <w:ind w:firstLine="360"/>
        <w:jc w:val="both"/>
        <w:rPr>
          <w:rFonts w:cs="Times New Roman"/>
          <w:sz w:val="20"/>
          <w:szCs w:val="20"/>
        </w:rPr>
      </w:pPr>
    </w:p>
    <w:p w:rsidR="00F159BB" w:rsidRPr="00E32C0B" w:rsidRDefault="00F159BB" w:rsidP="00613C59">
      <w:pPr>
        <w:numPr>
          <w:ilvl w:val="0"/>
          <w:numId w:val="1"/>
        </w:numPr>
        <w:spacing w:before="240" w:after="120" w:line="276" w:lineRule="auto"/>
        <w:ind w:right="-17"/>
        <w:jc w:val="both"/>
        <w:rPr>
          <w:rFonts w:cs="Times New Roman"/>
          <w:b/>
          <w:sz w:val="20"/>
          <w:szCs w:val="20"/>
          <w:lang w:eastAsia="en-US"/>
        </w:rPr>
      </w:pPr>
      <w:r w:rsidRPr="00E32C0B">
        <w:rPr>
          <w:rFonts w:cs="Times New Roman"/>
          <w:b/>
          <w:sz w:val="20"/>
          <w:szCs w:val="20"/>
          <w:lang w:eastAsia="en-US"/>
        </w:rPr>
        <w:t>ALTERAÇÃO SUBJETIVA</w:t>
      </w:r>
    </w:p>
    <w:p w:rsidR="00F159BB" w:rsidRPr="00E32C0B" w:rsidRDefault="00F159BB" w:rsidP="00613C59">
      <w:pPr>
        <w:numPr>
          <w:ilvl w:val="1"/>
          <w:numId w:val="1"/>
        </w:numPr>
        <w:spacing w:before="120" w:after="120" w:line="276" w:lineRule="auto"/>
        <w:ind w:left="0" w:firstLine="567"/>
        <w:jc w:val="both"/>
        <w:rPr>
          <w:rFonts w:cs="Times New Roman"/>
          <w:sz w:val="20"/>
          <w:szCs w:val="20"/>
          <w:lang w:eastAsia="en-US"/>
        </w:rPr>
      </w:pPr>
      <w:r w:rsidRPr="00E32C0B">
        <w:rPr>
          <w:rFonts w:cs="Times New Roman"/>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433827" w:rsidRDefault="00DB206B" w:rsidP="00613C59">
      <w:pPr>
        <w:numPr>
          <w:ilvl w:val="0"/>
          <w:numId w:val="1"/>
        </w:numPr>
        <w:spacing w:before="240" w:after="120" w:line="276" w:lineRule="auto"/>
        <w:ind w:right="-17"/>
        <w:jc w:val="both"/>
        <w:rPr>
          <w:rFonts w:cs="Times New Roman"/>
          <w:b/>
          <w:color w:val="000000"/>
          <w:sz w:val="20"/>
          <w:szCs w:val="20"/>
          <w:lang w:eastAsia="en-US"/>
        </w:rPr>
      </w:pPr>
      <w:r w:rsidRPr="00433827">
        <w:rPr>
          <w:rFonts w:cs="Times New Roman"/>
          <w:b/>
          <w:color w:val="000000"/>
          <w:sz w:val="20"/>
          <w:szCs w:val="20"/>
          <w:lang w:eastAsia="en-US"/>
        </w:rPr>
        <w:lastRenderedPageBreak/>
        <w:t>CONTROLE E FISCALIZAÇÃO DA EXECUÇÃO</w:t>
      </w:r>
    </w:p>
    <w:p w:rsidR="00DB206B" w:rsidRPr="00140CA3" w:rsidRDefault="00DB206B" w:rsidP="00613C59">
      <w:pPr>
        <w:numPr>
          <w:ilvl w:val="1"/>
          <w:numId w:val="1"/>
        </w:numPr>
        <w:spacing w:before="120" w:after="120" w:line="276" w:lineRule="auto"/>
        <w:ind w:left="0" w:firstLine="567"/>
        <w:jc w:val="both"/>
        <w:rPr>
          <w:rFonts w:cs="Times New Roman"/>
          <w:color w:val="000000"/>
          <w:sz w:val="20"/>
          <w:szCs w:val="20"/>
          <w:lang w:eastAsia="en-US"/>
        </w:rPr>
      </w:pPr>
      <w:r w:rsidRPr="00140CA3">
        <w:rPr>
          <w:rFonts w:cs="Times New Roman"/>
          <w:color w:val="000000"/>
          <w:sz w:val="20"/>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Pr>
          <w:rFonts w:cs="Times New Roman"/>
          <w:color w:val="000000"/>
          <w:sz w:val="20"/>
          <w:szCs w:val="20"/>
          <w:lang w:eastAsia="en-US"/>
        </w:rPr>
        <w:t xml:space="preserve">ou mais </w:t>
      </w:r>
      <w:r w:rsidRPr="00140CA3">
        <w:rPr>
          <w:rFonts w:cs="Times New Roman"/>
          <w:color w:val="000000"/>
          <w:sz w:val="20"/>
          <w:szCs w:val="20"/>
          <w:lang w:eastAsia="en-US"/>
        </w:rPr>
        <w:t>representante</w:t>
      </w:r>
      <w:r w:rsidR="00DB3D26">
        <w:rPr>
          <w:rFonts w:cs="Times New Roman"/>
          <w:color w:val="000000"/>
          <w:sz w:val="20"/>
          <w:szCs w:val="20"/>
          <w:lang w:eastAsia="en-US"/>
        </w:rPr>
        <w:t>s</w:t>
      </w:r>
      <w:r w:rsidRPr="00140CA3">
        <w:rPr>
          <w:rFonts w:cs="Times New Roman"/>
          <w:color w:val="000000"/>
          <w:sz w:val="20"/>
          <w:szCs w:val="20"/>
          <w:lang w:eastAsia="en-US"/>
        </w:rPr>
        <w:t xml:space="preserve"> da </w:t>
      </w:r>
      <w:r w:rsidR="00951B95">
        <w:rPr>
          <w:rFonts w:cs="Times New Roman"/>
          <w:color w:val="000000"/>
          <w:sz w:val="20"/>
          <w:szCs w:val="20"/>
          <w:lang w:eastAsia="en-US"/>
        </w:rPr>
        <w:t>Contratante</w:t>
      </w:r>
      <w:r w:rsidRPr="00140CA3">
        <w:rPr>
          <w:rFonts w:cs="Times New Roman"/>
          <w:color w:val="000000"/>
          <w:sz w:val="20"/>
          <w:szCs w:val="20"/>
          <w:lang w:eastAsia="en-US"/>
        </w:rPr>
        <w:t>, especialmente designado</w:t>
      </w:r>
      <w:r w:rsidR="00DB3D26">
        <w:rPr>
          <w:rFonts w:cs="Times New Roman"/>
          <w:color w:val="000000"/>
          <w:sz w:val="20"/>
          <w:szCs w:val="20"/>
          <w:lang w:eastAsia="en-US"/>
        </w:rPr>
        <w:t>s</w:t>
      </w:r>
      <w:r w:rsidRPr="00140CA3">
        <w:rPr>
          <w:rFonts w:cs="Times New Roman"/>
          <w:color w:val="000000"/>
          <w:sz w:val="20"/>
          <w:szCs w:val="20"/>
          <w:lang w:eastAsia="en-US"/>
        </w:rPr>
        <w:t xml:space="preserve">, na forma dos </w:t>
      </w:r>
      <w:proofErr w:type="spellStart"/>
      <w:r w:rsidRPr="00140CA3">
        <w:rPr>
          <w:rFonts w:cs="Times New Roman"/>
          <w:color w:val="000000"/>
          <w:sz w:val="20"/>
          <w:szCs w:val="20"/>
          <w:lang w:eastAsia="en-US"/>
        </w:rPr>
        <w:t>arts</w:t>
      </w:r>
      <w:proofErr w:type="spellEnd"/>
      <w:r w:rsidRPr="00140CA3">
        <w:rPr>
          <w:rFonts w:cs="Times New Roman"/>
          <w:color w:val="000000"/>
          <w:sz w:val="20"/>
          <w:szCs w:val="20"/>
          <w:lang w:eastAsia="en-US"/>
        </w:rPr>
        <w:t>. 67 e 73 da Lei nº 8.666, de 1993, e do art. 6º do Decreto nº 2.271, de 1997.</w:t>
      </w:r>
    </w:p>
    <w:p w:rsidR="00DB206B" w:rsidRPr="00140CA3" w:rsidRDefault="00DB206B" w:rsidP="00613C59">
      <w:pPr>
        <w:numPr>
          <w:ilvl w:val="1"/>
          <w:numId w:val="1"/>
        </w:numPr>
        <w:spacing w:before="120" w:after="120" w:line="276" w:lineRule="auto"/>
        <w:ind w:left="0" w:firstLine="567"/>
        <w:jc w:val="both"/>
        <w:rPr>
          <w:rFonts w:cs="Times New Roman"/>
          <w:color w:val="000000"/>
          <w:sz w:val="20"/>
          <w:szCs w:val="20"/>
          <w:lang w:eastAsia="en-US"/>
        </w:rPr>
      </w:pPr>
      <w:r w:rsidRPr="00140CA3">
        <w:rPr>
          <w:rFonts w:cs="Times New Roman"/>
          <w:color w:val="000000"/>
          <w:sz w:val="20"/>
          <w:szCs w:val="20"/>
          <w:lang w:eastAsia="en-US"/>
        </w:rPr>
        <w:t xml:space="preserve">O representante da </w:t>
      </w:r>
      <w:r w:rsidR="00D52359">
        <w:rPr>
          <w:rFonts w:cs="Times New Roman"/>
          <w:color w:val="000000"/>
          <w:sz w:val="20"/>
          <w:szCs w:val="20"/>
          <w:lang w:eastAsia="en-US"/>
        </w:rPr>
        <w:t>Contratante</w:t>
      </w:r>
      <w:r w:rsidRPr="00140CA3">
        <w:rPr>
          <w:rFonts w:cs="Times New Roman"/>
          <w:color w:val="000000"/>
          <w:sz w:val="20"/>
          <w:szCs w:val="20"/>
          <w:lang w:eastAsia="en-US"/>
        </w:rPr>
        <w:t xml:space="preserve"> deverá ter a experiência necessária para o acompanhamento e controle da execução dos serviços e do contrato.</w:t>
      </w:r>
    </w:p>
    <w:p w:rsidR="00DB206B" w:rsidRDefault="00DB206B" w:rsidP="00613C59">
      <w:pPr>
        <w:numPr>
          <w:ilvl w:val="1"/>
          <w:numId w:val="1"/>
        </w:numPr>
        <w:spacing w:before="120" w:after="120" w:line="276" w:lineRule="auto"/>
        <w:ind w:left="0" w:firstLine="567"/>
        <w:jc w:val="both"/>
        <w:rPr>
          <w:rFonts w:cs="Times New Roman"/>
          <w:color w:val="000000"/>
          <w:sz w:val="20"/>
          <w:szCs w:val="20"/>
          <w:lang w:eastAsia="en-US"/>
        </w:rPr>
      </w:pPr>
      <w:r w:rsidRPr="00140CA3">
        <w:rPr>
          <w:rFonts w:cs="Times New Roman"/>
          <w:color w:val="000000"/>
          <w:sz w:val="20"/>
          <w:szCs w:val="20"/>
          <w:lang w:eastAsia="en-US"/>
        </w:rPr>
        <w:t>A verificação da adequação da prestação do serviço deverá ser realizada com base nos critérios previstos n</w:t>
      </w:r>
      <w:r>
        <w:rPr>
          <w:rFonts w:cs="Times New Roman"/>
          <w:color w:val="000000"/>
          <w:sz w:val="20"/>
          <w:szCs w:val="20"/>
          <w:lang w:eastAsia="en-US"/>
        </w:rPr>
        <w:t xml:space="preserve">este </w:t>
      </w:r>
      <w:r w:rsidRPr="00140CA3">
        <w:rPr>
          <w:rFonts w:cs="Times New Roman"/>
          <w:color w:val="000000"/>
          <w:sz w:val="20"/>
          <w:szCs w:val="20"/>
          <w:lang w:eastAsia="en-US"/>
        </w:rPr>
        <w:t>Termo de Referência.</w:t>
      </w:r>
    </w:p>
    <w:p w:rsidR="00DB206B" w:rsidRPr="005C48E3" w:rsidRDefault="00DB206B" w:rsidP="00613C59">
      <w:pPr>
        <w:numPr>
          <w:ilvl w:val="1"/>
          <w:numId w:val="1"/>
        </w:numPr>
        <w:spacing w:before="120" w:after="120" w:line="276" w:lineRule="auto"/>
        <w:ind w:left="0" w:firstLine="567"/>
        <w:jc w:val="both"/>
        <w:rPr>
          <w:rFonts w:cs="Times New Roman"/>
          <w:color w:val="000000"/>
          <w:sz w:val="20"/>
          <w:szCs w:val="20"/>
          <w:lang w:eastAsia="en-US"/>
        </w:rPr>
      </w:pPr>
      <w:r w:rsidRPr="005C48E3">
        <w:rPr>
          <w:rFonts w:cs="Times New Roman"/>
          <w:color w:val="000000"/>
          <w:sz w:val="20"/>
          <w:szCs w:val="20"/>
          <w:lang w:eastAsia="en-US"/>
        </w:rPr>
        <w:t>A execução dos contratos deverá ser acompanhada e fiscalizada por meio de instrumentos de controle, que compreendam a mensuração dos aspectos</w:t>
      </w:r>
      <w:r w:rsidR="004E7BEB" w:rsidRPr="005C48E3">
        <w:rPr>
          <w:rFonts w:cs="Times New Roman"/>
          <w:color w:val="000000"/>
          <w:sz w:val="20"/>
          <w:szCs w:val="20"/>
          <w:lang w:eastAsia="en-US"/>
        </w:rPr>
        <w:t xml:space="preserve"> mencionados no art. 34 da Instrução Normativa SLTI/MPOG nº 02, de 2008, quando for o caso.</w:t>
      </w:r>
    </w:p>
    <w:p w:rsidR="00DB206B" w:rsidRPr="00140CA3" w:rsidRDefault="00DB206B" w:rsidP="00613C59">
      <w:pPr>
        <w:numPr>
          <w:ilvl w:val="1"/>
          <w:numId w:val="1"/>
        </w:numPr>
        <w:spacing w:before="120" w:after="120" w:line="276" w:lineRule="auto"/>
        <w:ind w:left="0" w:firstLine="567"/>
        <w:jc w:val="both"/>
        <w:rPr>
          <w:rFonts w:cs="Times New Roman"/>
          <w:color w:val="000000"/>
          <w:sz w:val="20"/>
          <w:szCs w:val="20"/>
          <w:lang w:eastAsia="en-US"/>
        </w:rPr>
      </w:pPr>
      <w:r w:rsidRPr="00140CA3">
        <w:rPr>
          <w:rFonts w:cs="Times New Roman"/>
          <w:color w:val="000000"/>
          <w:sz w:val="20"/>
          <w:szCs w:val="20"/>
          <w:lang w:eastAsia="en-US"/>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140CA3" w:rsidRDefault="00DB206B" w:rsidP="00613C59">
      <w:pPr>
        <w:numPr>
          <w:ilvl w:val="1"/>
          <w:numId w:val="1"/>
        </w:numPr>
        <w:spacing w:before="120" w:after="120" w:line="276" w:lineRule="auto"/>
        <w:ind w:left="0" w:firstLine="567"/>
        <w:jc w:val="both"/>
        <w:rPr>
          <w:rFonts w:cs="Times New Roman"/>
          <w:color w:val="000000"/>
          <w:sz w:val="20"/>
          <w:szCs w:val="20"/>
          <w:lang w:eastAsia="en-US"/>
        </w:rPr>
      </w:pPr>
      <w:r w:rsidRPr="00140CA3">
        <w:rPr>
          <w:rFonts w:cs="Times New Roman"/>
          <w:color w:val="000000"/>
          <w:sz w:val="20"/>
          <w:szCs w:val="20"/>
          <w:lang w:eastAsia="en-US"/>
        </w:rPr>
        <w:t xml:space="preserve">A conformidade do material a ser utilizado na execução dos serviços deverá ser verificada juntamente com o documento da </w:t>
      </w:r>
      <w:r w:rsidR="00D52359">
        <w:rPr>
          <w:rFonts w:cs="Times New Roman"/>
          <w:color w:val="000000"/>
          <w:sz w:val="20"/>
          <w:szCs w:val="20"/>
          <w:lang w:eastAsia="en-US"/>
        </w:rPr>
        <w:t>Contratada</w:t>
      </w:r>
      <w:r w:rsidRPr="00140CA3">
        <w:rPr>
          <w:rFonts w:cs="Times New Roman"/>
          <w:color w:val="000000"/>
          <w:sz w:val="20"/>
          <w:szCs w:val="20"/>
          <w:lang w:eastAsia="en-US"/>
        </w:rPr>
        <w:t xml:space="preserve"> que contenha a relação detalhada dos mesmos, de acordo com o estabelecido n</w:t>
      </w:r>
      <w:r w:rsidR="00DB3D26">
        <w:rPr>
          <w:rFonts w:cs="Times New Roman"/>
          <w:color w:val="000000"/>
          <w:sz w:val="20"/>
          <w:szCs w:val="20"/>
          <w:lang w:eastAsia="en-US"/>
        </w:rPr>
        <w:t>este</w:t>
      </w:r>
      <w:r w:rsidRPr="00140CA3">
        <w:rPr>
          <w:rFonts w:cs="Times New Roman"/>
          <w:color w:val="000000"/>
          <w:sz w:val="20"/>
          <w:szCs w:val="20"/>
          <w:lang w:eastAsia="en-US"/>
        </w:rPr>
        <w:t xml:space="preserve"> Termo de Referência e na proposta, informando as respectivas quantidades e especificações técnicas, tais como: </w:t>
      </w:r>
      <w:proofErr w:type="gramStart"/>
      <w:r w:rsidRPr="00140CA3">
        <w:rPr>
          <w:rFonts w:cs="Times New Roman"/>
          <w:color w:val="000000"/>
          <w:sz w:val="20"/>
          <w:szCs w:val="20"/>
          <w:lang w:eastAsia="en-US"/>
        </w:rPr>
        <w:t>marca,</w:t>
      </w:r>
      <w:proofErr w:type="gramEnd"/>
      <w:r w:rsidRPr="00140CA3">
        <w:rPr>
          <w:rFonts w:cs="Times New Roman"/>
          <w:color w:val="000000"/>
          <w:sz w:val="20"/>
          <w:szCs w:val="20"/>
          <w:lang w:eastAsia="en-US"/>
        </w:rPr>
        <w:t xml:space="preserve"> qualidade e forma de uso.</w:t>
      </w:r>
    </w:p>
    <w:p w:rsidR="00DB206B" w:rsidRPr="00140CA3" w:rsidRDefault="00DB206B" w:rsidP="00613C59">
      <w:pPr>
        <w:numPr>
          <w:ilvl w:val="1"/>
          <w:numId w:val="1"/>
        </w:numPr>
        <w:spacing w:before="120" w:after="120" w:line="276" w:lineRule="auto"/>
        <w:ind w:left="0" w:firstLine="567"/>
        <w:jc w:val="both"/>
        <w:rPr>
          <w:rFonts w:cs="Times New Roman"/>
          <w:color w:val="000000"/>
          <w:sz w:val="20"/>
          <w:szCs w:val="20"/>
          <w:lang w:eastAsia="en-US"/>
        </w:rPr>
      </w:pPr>
      <w:r w:rsidRPr="00140CA3">
        <w:rPr>
          <w:rFonts w:cs="Times New Roman"/>
          <w:color w:val="000000"/>
          <w:sz w:val="20"/>
          <w:szCs w:val="20"/>
          <w:lang w:eastAsia="en-US"/>
        </w:rPr>
        <w:t>O</w:t>
      </w:r>
      <w:r w:rsidR="00DB3D26">
        <w:rPr>
          <w:rFonts w:cs="Times New Roman"/>
          <w:color w:val="000000"/>
          <w:sz w:val="20"/>
          <w:szCs w:val="20"/>
          <w:lang w:eastAsia="en-US"/>
        </w:rPr>
        <w:t xml:space="preserve"> </w:t>
      </w:r>
      <w:r w:rsidRPr="00140CA3">
        <w:rPr>
          <w:rFonts w:cs="Times New Roman"/>
          <w:color w:val="000000"/>
          <w:sz w:val="20"/>
          <w:szCs w:val="20"/>
          <w:lang w:eastAsia="en-US"/>
        </w:rPr>
        <w:t xml:space="preserve">representante da </w:t>
      </w:r>
      <w:r w:rsidR="00D52359">
        <w:rPr>
          <w:rFonts w:cs="Times New Roman"/>
          <w:color w:val="000000"/>
          <w:sz w:val="20"/>
          <w:szCs w:val="20"/>
          <w:lang w:eastAsia="en-US"/>
        </w:rPr>
        <w:t>Contratante</w:t>
      </w:r>
      <w:r w:rsidRPr="00140CA3">
        <w:rPr>
          <w:rFonts w:cs="Times New Roman"/>
          <w:color w:val="000000"/>
          <w:sz w:val="20"/>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140CA3" w:rsidRDefault="00DB206B" w:rsidP="00613C59">
      <w:pPr>
        <w:numPr>
          <w:ilvl w:val="1"/>
          <w:numId w:val="1"/>
        </w:numPr>
        <w:spacing w:before="120" w:after="120" w:line="276" w:lineRule="auto"/>
        <w:ind w:left="0" w:firstLine="567"/>
        <w:jc w:val="both"/>
        <w:rPr>
          <w:rFonts w:cs="Times New Roman"/>
          <w:color w:val="000000"/>
          <w:sz w:val="20"/>
          <w:szCs w:val="20"/>
          <w:lang w:eastAsia="en-US"/>
        </w:rPr>
      </w:pPr>
      <w:r w:rsidRPr="00140CA3">
        <w:rPr>
          <w:rFonts w:cs="Times New Roman"/>
          <w:color w:val="000000"/>
          <w:sz w:val="20"/>
          <w:szCs w:val="20"/>
          <w:lang w:eastAsia="en-US"/>
        </w:rPr>
        <w:t xml:space="preserve">O descumprimento total ou parcial das demais obrigações e responsabilidades assumidas pela </w:t>
      </w:r>
      <w:r w:rsidR="00D52359">
        <w:rPr>
          <w:rFonts w:cs="Times New Roman"/>
          <w:color w:val="000000"/>
          <w:sz w:val="20"/>
          <w:szCs w:val="20"/>
          <w:lang w:eastAsia="en-US"/>
        </w:rPr>
        <w:t>C</w:t>
      </w:r>
      <w:r w:rsidR="00B63064">
        <w:rPr>
          <w:rFonts w:cs="Times New Roman"/>
          <w:color w:val="000000"/>
          <w:sz w:val="20"/>
          <w:szCs w:val="20"/>
          <w:lang w:eastAsia="en-US"/>
        </w:rPr>
        <w:t>ontratada</w:t>
      </w:r>
      <w:r w:rsidRPr="00140CA3">
        <w:rPr>
          <w:rFonts w:cs="Times New Roman"/>
          <w:color w:val="000000"/>
          <w:sz w:val="20"/>
          <w:szCs w:val="20"/>
          <w:lang w:eastAsia="en-US"/>
        </w:rPr>
        <w:t xml:space="preserve"> ensejará a aplicação de sanções administrativas, previstas </w:t>
      </w:r>
      <w:r w:rsidR="00420F2C">
        <w:rPr>
          <w:rFonts w:cs="Times New Roman"/>
          <w:color w:val="000000"/>
          <w:sz w:val="20"/>
          <w:szCs w:val="20"/>
          <w:lang w:eastAsia="en-US"/>
        </w:rPr>
        <w:t>neste Termo de Referência</w:t>
      </w:r>
      <w:r w:rsidRPr="00140CA3">
        <w:rPr>
          <w:rFonts w:cs="Times New Roman"/>
          <w:color w:val="000000"/>
          <w:sz w:val="20"/>
          <w:szCs w:val="20"/>
          <w:lang w:eastAsia="en-US"/>
        </w:rPr>
        <w:t xml:space="preserve"> e na legislação vigente, podendo culminar em rescisão contratual, conforme disposto nos artigos 77 e 8</w:t>
      </w:r>
      <w:r w:rsidR="00420F2C">
        <w:rPr>
          <w:rFonts w:cs="Times New Roman"/>
          <w:color w:val="000000"/>
          <w:sz w:val="20"/>
          <w:szCs w:val="20"/>
          <w:lang w:eastAsia="en-US"/>
        </w:rPr>
        <w:t>0</w:t>
      </w:r>
      <w:r w:rsidRPr="00140CA3">
        <w:rPr>
          <w:rFonts w:cs="Times New Roman"/>
          <w:color w:val="000000"/>
          <w:sz w:val="20"/>
          <w:szCs w:val="20"/>
          <w:lang w:eastAsia="en-US"/>
        </w:rPr>
        <w:t xml:space="preserve"> da Lei nº 8.666, de 1993.</w:t>
      </w:r>
    </w:p>
    <w:p w:rsidR="00876AA8" w:rsidRDefault="00876AA8" w:rsidP="00613C59">
      <w:pPr>
        <w:numPr>
          <w:ilvl w:val="1"/>
          <w:numId w:val="1"/>
        </w:numPr>
        <w:spacing w:before="120" w:after="120" w:line="276" w:lineRule="auto"/>
        <w:ind w:left="0" w:firstLine="567"/>
        <w:jc w:val="both"/>
        <w:rPr>
          <w:rFonts w:cs="Times New Roman"/>
          <w:color w:val="000000"/>
          <w:sz w:val="20"/>
          <w:szCs w:val="20"/>
          <w:lang w:eastAsia="en-US"/>
        </w:rPr>
      </w:pPr>
      <w:r>
        <w:rPr>
          <w:rFonts w:cs="Times New Roman"/>
          <w:color w:val="000000"/>
          <w:sz w:val="20"/>
          <w:szCs w:val="20"/>
          <w:lang w:eastAsia="en-US"/>
        </w:rPr>
        <w:t>A</w:t>
      </w:r>
      <w:r w:rsidRPr="00140CA3">
        <w:rPr>
          <w:rFonts w:cs="Times New Roman"/>
          <w:color w:val="000000"/>
          <w:sz w:val="20"/>
          <w:szCs w:val="20"/>
          <w:lang w:eastAsia="en-US"/>
        </w:rPr>
        <w:t>s disposições previstas nesta cláusula</w:t>
      </w:r>
      <w:r>
        <w:rPr>
          <w:rFonts w:cs="Times New Roman"/>
          <w:color w:val="000000"/>
          <w:sz w:val="20"/>
          <w:szCs w:val="20"/>
          <w:lang w:eastAsia="en-US"/>
        </w:rPr>
        <w:t xml:space="preserve"> não excluem o </w:t>
      </w:r>
      <w:r w:rsidRPr="00140CA3">
        <w:rPr>
          <w:rFonts w:cs="Times New Roman"/>
          <w:color w:val="000000"/>
          <w:sz w:val="20"/>
          <w:szCs w:val="20"/>
          <w:lang w:eastAsia="en-US"/>
        </w:rPr>
        <w:t xml:space="preserve">disposto no Anexo IV (Guia de Fiscalização dos Contratos de Terceirização) da Instrução Normativa </w:t>
      </w:r>
      <w:r>
        <w:rPr>
          <w:rFonts w:cs="Times New Roman"/>
          <w:color w:val="000000"/>
          <w:sz w:val="20"/>
          <w:szCs w:val="20"/>
          <w:lang w:eastAsia="en-US"/>
        </w:rPr>
        <w:t xml:space="preserve">SLTI/MPOG </w:t>
      </w:r>
      <w:r w:rsidRPr="00140CA3">
        <w:rPr>
          <w:rFonts w:cs="Times New Roman"/>
          <w:color w:val="000000"/>
          <w:sz w:val="20"/>
          <w:szCs w:val="20"/>
          <w:lang w:eastAsia="en-US"/>
        </w:rPr>
        <w:t>nº 02, de 2008</w:t>
      </w:r>
      <w:r>
        <w:rPr>
          <w:rFonts w:cs="Times New Roman"/>
          <w:color w:val="000000"/>
          <w:sz w:val="20"/>
          <w:szCs w:val="20"/>
          <w:lang w:eastAsia="en-US"/>
        </w:rPr>
        <w:t>, aplicável no que for pertinente à contratação</w:t>
      </w:r>
      <w:r w:rsidRPr="00140CA3">
        <w:rPr>
          <w:rFonts w:cs="Times New Roman"/>
          <w:color w:val="000000"/>
          <w:sz w:val="20"/>
          <w:szCs w:val="20"/>
          <w:lang w:eastAsia="en-US"/>
        </w:rPr>
        <w:t>.</w:t>
      </w:r>
    </w:p>
    <w:p w:rsidR="00DB206B" w:rsidRDefault="00DB206B" w:rsidP="00613C59">
      <w:pPr>
        <w:numPr>
          <w:ilvl w:val="1"/>
          <w:numId w:val="1"/>
        </w:numPr>
        <w:spacing w:before="120" w:after="120" w:line="276" w:lineRule="auto"/>
        <w:ind w:left="0" w:firstLine="567"/>
        <w:jc w:val="both"/>
        <w:rPr>
          <w:rFonts w:cs="Times New Roman"/>
          <w:color w:val="000000"/>
          <w:sz w:val="20"/>
          <w:szCs w:val="20"/>
          <w:lang w:eastAsia="en-US"/>
        </w:rPr>
      </w:pPr>
      <w:r w:rsidRPr="00140CA3">
        <w:rPr>
          <w:rFonts w:cs="Times New Roman"/>
          <w:color w:val="000000"/>
          <w:sz w:val="20"/>
          <w:szCs w:val="20"/>
          <w:lang w:eastAsia="en-US"/>
        </w:rPr>
        <w:t xml:space="preserve">A fiscalização de que trata esta cláusula não exclui nem reduz a responsabilidade da </w:t>
      </w:r>
      <w:r w:rsidR="00D52359">
        <w:rPr>
          <w:rFonts w:cs="Times New Roman"/>
          <w:color w:val="000000"/>
          <w:sz w:val="20"/>
          <w:szCs w:val="20"/>
          <w:lang w:eastAsia="en-US"/>
        </w:rPr>
        <w:t>C</w:t>
      </w:r>
      <w:r w:rsidR="00B63064">
        <w:rPr>
          <w:rFonts w:cs="Times New Roman"/>
          <w:color w:val="000000"/>
          <w:sz w:val="20"/>
          <w:szCs w:val="20"/>
          <w:lang w:eastAsia="en-US"/>
        </w:rPr>
        <w:t>ontratada</w:t>
      </w:r>
      <w:r w:rsidRPr="00140CA3">
        <w:rPr>
          <w:rFonts w:cs="Times New Roman"/>
          <w:color w:val="000000"/>
          <w:sz w:val="20"/>
          <w:szCs w:val="20"/>
          <w:lang w:eastAsia="en-US"/>
        </w:rPr>
        <w:t xml:space="preserve">, inclusive perante terceiros, por qualquer irregularidade, ainda que resultante de imperfeições técnicas, vícios redibitórios, ou emprego de material inadequado ou de qualidade inferior e, na ocorrência desta, </w:t>
      </w:r>
      <w:r w:rsidRPr="00140CA3">
        <w:rPr>
          <w:rFonts w:cs="Times New Roman"/>
          <w:color w:val="000000"/>
          <w:sz w:val="20"/>
          <w:szCs w:val="20"/>
          <w:lang w:eastAsia="en-US"/>
        </w:rPr>
        <w:lastRenderedPageBreak/>
        <w:t xml:space="preserve">não implica em </w:t>
      </w:r>
      <w:proofErr w:type="gramStart"/>
      <w:r w:rsidRPr="00140CA3">
        <w:rPr>
          <w:rFonts w:cs="Times New Roman"/>
          <w:color w:val="000000"/>
          <w:sz w:val="20"/>
          <w:szCs w:val="20"/>
          <w:lang w:eastAsia="en-US"/>
        </w:rPr>
        <w:t>co-responsabilidade</w:t>
      </w:r>
      <w:proofErr w:type="gramEnd"/>
      <w:r w:rsidRPr="00140CA3">
        <w:rPr>
          <w:rFonts w:cs="Times New Roman"/>
          <w:color w:val="000000"/>
          <w:sz w:val="20"/>
          <w:szCs w:val="20"/>
          <w:lang w:eastAsia="en-US"/>
        </w:rPr>
        <w:t xml:space="preserve"> da </w:t>
      </w:r>
      <w:r w:rsidR="00D52359">
        <w:rPr>
          <w:rFonts w:cs="Times New Roman"/>
          <w:color w:val="000000"/>
          <w:sz w:val="20"/>
          <w:szCs w:val="20"/>
          <w:lang w:eastAsia="en-US"/>
        </w:rPr>
        <w:t>C</w:t>
      </w:r>
      <w:r w:rsidR="00B63064">
        <w:rPr>
          <w:rFonts w:cs="Times New Roman"/>
          <w:color w:val="000000"/>
          <w:sz w:val="20"/>
          <w:szCs w:val="20"/>
          <w:lang w:eastAsia="en-US"/>
        </w:rPr>
        <w:t>ontratante</w:t>
      </w:r>
      <w:r w:rsidRPr="00140CA3">
        <w:rPr>
          <w:rFonts w:cs="Times New Roman"/>
          <w:color w:val="000000"/>
          <w:sz w:val="20"/>
          <w:szCs w:val="20"/>
          <w:lang w:eastAsia="en-US"/>
        </w:rPr>
        <w:t xml:space="preserve"> ou de seus agentes e prepostos, de conformidade com o art. 70 da Lei nº 8.666, de 1993.</w:t>
      </w:r>
    </w:p>
    <w:p w:rsidR="00DB206B" w:rsidRPr="00866A3B" w:rsidRDefault="00DB206B" w:rsidP="00DB206B">
      <w:pPr>
        <w:spacing w:after="120" w:line="276" w:lineRule="auto"/>
        <w:ind w:right="-17"/>
        <w:jc w:val="both"/>
        <w:rPr>
          <w:rFonts w:cs="Times New Roman"/>
          <w:color w:val="000000"/>
          <w:sz w:val="20"/>
          <w:szCs w:val="20"/>
        </w:rPr>
      </w:pPr>
    </w:p>
    <w:p w:rsidR="00DB206B" w:rsidRPr="00433827" w:rsidRDefault="00DB206B" w:rsidP="00613C59">
      <w:pPr>
        <w:numPr>
          <w:ilvl w:val="0"/>
          <w:numId w:val="1"/>
        </w:numPr>
        <w:spacing w:after="120" w:line="276" w:lineRule="auto"/>
        <w:ind w:right="-17"/>
        <w:jc w:val="both"/>
        <w:rPr>
          <w:rFonts w:cs="Times New Roman"/>
          <w:b/>
          <w:sz w:val="20"/>
          <w:szCs w:val="20"/>
        </w:rPr>
      </w:pPr>
      <w:r w:rsidRPr="00433827">
        <w:rPr>
          <w:b/>
          <w:sz w:val="20"/>
          <w:szCs w:val="20"/>
        </w:rPr>
        <w:t>DAS SANÇÕES ADMINISTRATIVAS</w:t>
      </w:r>
    </w:p>
    <w:p w:rsidR="00DB206B" w:rsidRPr="00866A3B" w:rsidRDefault="00DB206B" w:rsidP="00613C59">
      <w:pPr>
        <w:numPr>
          <w:ilvl w:val="1"/>
          <w:numId w:val="1"/>
        </w:numPr>
        <w:spacing w:before="120" w:after="120" w:line="276" w:lineRule="auto"/>
        <w:ind w:left="0" w:firstLine="567"/>
        <w:jc w:val="both"/>
        <w:rPr>
          <w:sz w:val="20"/>
          <w:szCs w:val="20"/>
        </w:rPr>
      </w:pPr>
      <w:r w:rsidRPr="00866A3B">
        <w:rPr>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866A3B">
          <w:rPr>
            <w:sz w:val="20"/>
            <w:szCs w:val="20"/>
          </w:rPr>
          <w:t>2002, a</w:t>
        </w:r>
      </w:smartTag>
      <w:r w:rsidRPr="00866A3B">
        <w:rPr>
          <w:sz w:val="20"/>
          <w:szCs w:val="20"/>
        </w:rPr>
        <w:t xml:space="preserve"> </w:t>
      </w:r>
      <w:r w:rsidR="00D52359">
        <w:rPr>
          <w:sz w:val="20"/>
          <w:szCs w:val="20"/>
        </w:rPr>
        <w:t>C</w:t>
      </w:r>
      <w:r w:rsidR="00B63064">
        <w:rPr>
          <w:sz w:val="20"/>
          <w:szCs w:val="20"/>
        </w:rPr>
        <w:t>ontratada</w:t>
      </w:r>
      <w:r w:rsidRPr="00866A3B">
        <w:rPr>
          <w:sz w:val="20"/>
          <w:szCs w:val="20"/>
        </w:rPr>
        <w:t xml:space="preserve"> que:</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spellStart"/>
      <w:proofErr w:type="gramStart"/>
      <w:r w:rsidRPr="00866A3B">
        <w:rPr>
          <w:sz w:val="20"/>
          <w:szCs w:val="20"/>
        </w:rPr>
        <w:t>inexecutar</w:t>
      </w:r>
      <w:proofErr w:type="spellEnd"/>
      <w:proofErr w:type="gramEnd"/>
      <w:r w:rsidRPr="00866A3B">
        <w:rPr>
          <w:sz w:val="20"/>
          <w:szCs w:val="20"/>
        </w:rPr>
        <w:t xml:space="preserve"> total ou parcialmente qualquer das obrigações assumidas em decorrência da contratação;</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ensejar</w:t>
      </w:r>
      <w:proofErr w:type="gramEnd"/>
      <w:r w:rsidRPr="00866A3B">
        <w:rPr>
          <w:sz w:val="20"/>
          <w:szCs w:val="20"/>
        </w:rPr>
        <w:t xml:space="preserve"> o retardamento da execução do objeto;</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fraudar</w:t>
      </w:r>
      <w:proofErr w:type="gramEnd"/>
      <w:r w:rsidRPr="00866A3B">
        <w:rPr>
          <w:sz w:val="20"/>
          <w:szCs w:val="20"/>
        </w:rPr>
        <w:t xml:space="preserve"> na execução do contrato;</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comportar</w:t>
      </w:r>
      <w:proofErr w:type="gramEnd"/>
      <w:r w:rsidRPr="00866A3B">
        <w:rPr>
          <w:sz w:val="20"/>
          <w:szCs w:val="20"/>
        </w:rPr>
        <w:t>-se de modo inidôneo;</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cometer</w:t>
      </w:r>
      <w:proofErr w:type="gramEnd"/>
      <w:r w:rsidRPr="00866A3B">
        <w:rPr>
          <w:sz w:val="20"/>
          <w:szCs w:val="20"/>
        </w:rPr>
        <w:t xml:space="preserve"> fraude fiscal;</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não</w:t>
      </w:r>
      <w:proofErr w:type="gramEnd"/>
      <w:r w:rsidRPr="00866A3B">
        <w:rPr>
          <w:sz w:val="20"/>
          <w:szCs w:val="20"/>
        </w:rPr>
        <w:t xml:space="preserve"> mantiver a proposta.</w:t>
      </w:r>
    </w:p>
    <w:p w:rsidR="00DB206B" w:rsidRPr="00866A3B" w:rsidRDefault="00DB206B" w:rsidP="00613C59">
      <w:pPr>
        <w:numPr>
          <w:ilvl w:val="1"/>
          <w:numId w:val="1"/>
        </w:numPr>
        <w:spacing w:before="120" w:after="120" w:line="276" w:lineRule="auto"/>
        <w:ind w:left="0" w:firstLine="567"/>
        <w:jc w:val="both"/>
        <w:rPr>
          <w:sz w:val="20"/>
          <w:szCs w:val="20"/>
        </w:rPr>
      </w:pPr>
      <w:r w:rsidRPr="00866A3B">
        <w:rPr>
          <w:sz w:val="20"/>
          <w:szCs w:val="20"/>
        </w:rPr>
        <w:t xml:space="preserve">A </w:t>
      </w:r>
      <w:r w:rsidR="00D52359">
        <w:rPr>
          <w:sz w:val="20"/>
          <w:szCs w:val="20"/>
        </w:rPr>
        <w:t>C</w:t>
      </w:r>
      <w:r w:rsidR="00B63064">
        <w:rPr>
          <w:sz w:val="20"/>
          <w:szCs w:val="20"/>
        </w:rPr>
        <w:t>ontratada</w:t>
      </w:r>
      <w:r w:rsidRPr="00866A3B">
        <w:rPr>
          <w:sz w:val="20"/>
          <w:szCs w:val="20"/>
        </w:rPr>
        <w:t xml:space="preserve"> que cometer qualquer das infrações discriminadas no subitem acima ficará sujeita, sem prejuízo da responsabilidade civil e criminal, às seguintes sanções:</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advertência</w:t>
      </w:r>
      <w:proofErr w:type="gramEnd"/>
      <w:r w:rsidRPr="00866A3B">
        <w:rPr>
          <w:sz w:val="20"/>
          <w:szCs w:val="20"/>
        </w:rPr>
        <w:t xml:space="preserve"> por faltas leves, assim entendidas aquelas que não acarretem prejuízos significativos para a </w:t>
      </w:r>
      <w:r w:rsidR="00D52359">
        <w:rPr>
          <w:sz w:val="20"/>
          <w:szCs w:val="20"/>
        </w:rPr>
        <w:t>C</w:t>
      </w:r>
      <w:r w:rsidR="00B63064">
        <w:rPr>
          <w:sz w:val="20"/>
          <w:szCs w:val="20"/>
        </w:rPr>
        <w:t>ontratante</w:t>
      </w:r>
      <w:r w:rsidRPr="00866A3B">
        <w:rPr>
          <w:sz w:val="20"/>
          <w:szCs w:val="20"/>
        </w:rPr>
        <w:t>;</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multa</w:t>
      </w:r>
      <w:proofErr w:type="gramEnd"/>
      <w:r w:rsidRPr="00866A3B">
        <w:rPr>
          <w:sz w:val="20"/>
          <w:szCs w:val="20"/>
        </w:rPr>
        <w:t xml:space="preserve"> moratória de </w:t>
      </w:r>
      <w:r w:rsidR="00BD4EE8">
        <w:rPr>
          <w:sz w:val="20"/>
          <w:szCs w:val="20"/>
        </w:rPr>
        <w:t>0,5</w:t>
      </w:r>
      <w:r w:rsidRPr="00866A3B">
        <w:rPr>
          <w:sz w:val="20"/>
          <w:szCs w:val="20"/>
        </w:rPr>
        <w:t>% (</w:t>
      </w:r>
      <w:r w:rsidR="00BD4EE8">
        <w:rPr>
          <w:sz w:val="20"/>
          <w:szCs w:val="20"/>
        </w:rPr>
        <w:t>meio</w:t>
      </w:r>
      <w:r w:rsidRPr="00866A3B">
        <w:rPr>
          <w:sz w:val="20"/>
          <w:szCs w:val="20"/>
        </w:rPr>
        <w:t xml:space="preserve"> por cento) por dia de atraso injustificado sobre o valor da parcela inadimplida, até o limite de </w:t>
      </w:r>
      <w:r w:rsidR="00BD4EE8">
        <w:rPr>
          <w:sz w:val="20"/>
          <w:szCs w:val="20"/>
        </w:rPr>
        <w:t>30</w:t>
      </w:r>
      <w:r w:rsidRPr="00866A3B">
        <w:rPr>
          <w:sz w:val="20"/>
          <w:szCs w:val="20"/>
        </w:rPr>
        <w:t xml:space="preserve"> (</w:t>
      </w:r>
      <w:r w:rsidR="00BD4EE8">
        <w:rPr>
          <w:sz w:val="20"/>
          <w:szCs w:val="20"/>
        </w:rPr>
        <w:t>trinta</w:t>
      </w:r>
      <w:r w:rsidRPr="00866A3B">
        <w:rPr>
          <w:sz w:val="20"/>
          <w:szCs w:val="20"/>
        </w:rPr>
        <w:t>) dias;</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multa</w:t>
      </w:r>
      <w:proofErr w:type="gramEnd"/>
      <w:r w:rsidRPr="00866A3B">
        <w:rPr>
          <w:sz w:val="20"/>
          <w:szCs w:val="20"/>
        </w:rPr>
        <w:t xml:space="preserve"> compensatória de </w:t>
      </w:r>
      <w:r w:rsidR="00BD4EE8">
        <w:rPr>
          <w:sz w:val="20"/>
          <w:szCs w:val="20"/>
        </w:rPr>
        <w:t>20</w:t>
      </w:r>
      <w:r w:rsidRPr="00866A3B">
        <w:rPr>
          <w:sz w:val="20"/>
          <w:szCs w:val="20"/>
        </w:rPr>
        <w:t>% (</w:t>
      </w:r>
      <w:r w:rsidR="00BD4EE8">
        <w:rPr>
          <w:sz w:val="20"/>
          <w:szCs w:val="20"/>
        </w:rPr>
        <w:t>vinte</w:t>
      </w:r>
      <w:r w:rsidRPr="00866A3B">
        <w:rPr>
          <w:sz w:val="20"/>
          <w:szCs w:val="20"/>
        </w:rPr>
        <w:t xml:space="preserve"> por cento) sobre o valor total do contrato, no caso de inexecução total do objeto;</w:t>
      </w:r>
    </w:p>
    <w:p w:rsidR="00DB206B" w:rsidRPr="00866A3B" w:rsidRDefault="00DB206B" w:rsidP="00613C59">
      <w:pPr>
        <w:numPr>
          <w:ilvl w:val="3"/>
          <w:numId w:val="1"/>
        </w:numPr>
        <w:spacing w:after="120" w:line="360" w:lineRule="auto"/>
        <w:ind w:right="-15"/>
        <w:jc w:val="both"/>
        <w:rPr>
          <w:sz w:val="20"/>
          <w:szCs w:val="20"/>
        </w:rPr>
      </w:pPr>
      <w:proofErr w:type="gramStart"/>
      <w:r w:rsidRPr="00866A3B">
        <w:rPr>
          <w:sz w:val="20"/>
          <w:szCs w:val="20"/>
        </w:rPr>
        <w:t>em</w:t>
      </w:r>
      <w:proofErr w:type="gramEnd"/>
      <w:r w:rsidRPr="00866A3B">
        <w:rPr>
          <w:sz w:val="20"/>
          <w:szCs w:val="20"/>
        </w:rPr>
        <w:t xml:space="preserve"> caso de inexecução parcial, a multa compensatória, no mesmo percentual do subitem acima, será aplicada de forma proporcional à obrigação inadimplida;</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r w:rsidRPr="00866A3B">
        <w:rPr>
          <w:sz w:val="20"/>
          <w:szCs w:val="20"/>
        </w:rPr>
        <w:t xml:space="preserve"> </w:t>
      </w:r>
      <w:proofErr w:type="gramStart"/>
      <w:r w:rsidRPr="00866A3B">
        <w:rPr>
          <w:sz w:val="20"/>
          <w:szCs w:val="20"/>
        </w:rPr>
        <w:t>suspensão</w:t>
      </w:r>
      <w:proofErr w:type="gramEnd"/>
      <w:r w:rsidRPr="00866A3B">
        <w:rPr>
          <w:sz w:val="20"/>
          <w:szCs w:val="20"/>
        </w:rPr>
        <w:t xml:space="preserve"> de licitar e impedimento de contratar com o órgão ou entidade </w:t>
      </w:r>
      <w:r w:rsidR="00D52359">
        <w:rPr>
          <w:sz w:val="20"/>
          <w:szCs w:val="20"/>
        </w:rPr>
        <w:t>C</w:t>
      </w:r>
      <w:r w:rsidR="00B63064">
        <w:rPr>
          <w:sz w:val="20"/>
          <w:szCs w:val="20"/>
        </w:rPr>
        <w:t>ontratante</w:t>
      </w:r>
      <w:r w:rsidRPr="00866A3B">
        <w:rPr>
          <w:sz w:val="20"/>
          <w:szCs w:val="20"/>
        </w:rPr>
        <w:t>, pelo prazo de até dois anos;</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impedimento</w:t>
      </w:r>
      <w:proofErr w:type="gramEnd"/>
      <w:r w:rsidRPr="00866A3B">
        <w:rPr>
          <w:sz w:val="20"/>
          <w:szCs w:val="20"/>
        </w:rPr>
        <w:t xml:space="preserve"> de licitar e contratar com a União com o consequente descredenciamento no SICAF pelo prazo de até cinco anos;</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declaração</w:t>
      </w:r>
      <w:proofErr w:type="gramEnd"/>
      <w:r w:rsidRPr="00866A3B">
        <w:rPr>
          <w:sz w:val="20"/>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Pr>
          <w:sz w:val="20"/>
          <w:szCs w:val="20"/>
        </w:rPr>
        <w:t>C</w:t>
      </w:r>
      <w:r w:rsidR="00B63064">
        <w:rPr>
          <w:sz w:val="20"/>
          <w:szCs w:val="20"/>
        </w:rPr>
        <w:t>ontratada</w:t>
      </w:r>
      <w:r w:rsidRPr="00866A3B">
        <w:rPr>
          <w:sz w:val="20"/>
          <w:szCs w:val="20"/>
        </w:rPr>
        <w:t xml:space="preserve"> ressarcir a </w:t>
      </w:r>
      <w:r w:rsidR="00D52359">
        <w:rPr>
          <w:sz w:val="20"/>
          <w:szCs w:val="20"/>
        </w:rPr>
        <w:t>C</w:t>
      </w:r>
      <w:r w:rsidR="00B63064">
        <w:rPr>
          <w:sz w:val="20"/>
          <w:szCs w:val="20"/>
        </w:rPr>
        <w:t>ontratante</w:t>
      </w:r>
      <w:r w:rsidRPr="00866A3B">
        <w:rPr>
          <w:sz w:val="20"/>
          <w:szCs w:val="20"/>
        </w:rPr>
        <w:t xml:space="preserve"> pelos prejuízos causados;</w:t>
      </w:r>
    </w:p>
    <w:p w:rsidR="00DB206B" w:rsidRPr="00866A3B" w:rsidRDefault="00DB206B" w:rsidP="00613C59">
      <w:pPr>
        <w:numPr>
          <w:ilvl w:val="1"/>
          <w:numId w:val="1"/>
        </w:numPr>
        <w:spacing w:before="120" w:after="120" w:line="276" w:lineRule="auto"/>
        <w:ind w:left="0" w:firstLine="567"/>
        <w:jc w:val="both"/>
        <w:rPr>
          <w:sz w:val="20"/>
          <w:szCs w:val="20"/>
        </w:rPr>
      </w:pPr>
      <w:r w:rsidRPr="00866A3B">
        <w:rPr>
          <w:sz w:val="20"/>
          <w:szCs w:val="20"/>
        </w:rPr>
        <w:t xml:space="preserve">Também </w:t>
      </w:r>
      <w:proofErr w:type="gramStart"/>
      <w:r w:rsidRPr="00866A3B">
        <w:rPr>
          <w:sz w:val="20"/>
          <w:szCs w:val="20"/>
        </w:rPr>
        <w:t>ficam</w:t>
      </w:r>
      <w:proofErr w:type="gramEnd"/>
      <w:r w:rsidRPr="00866A3B">
        <w:rPr>
          <w:sz w:val="20"/>
          <w:szCs w:val="20"/>
        </w:rPr>
        <w:t xml:space="preserve"> sujeitas às penalidades do art. 87, III e IV da Lei nº 8.666, de </w:t>
      </w:r>
      <w:smartTag w:uri="urn:schemas-microsoft-com:office:smarttags" w:element="metricconverter">
        <w:smartTagPr>
          <w:attr w:name="ProductID" w:val="1993, a"/>
        </w:smartTagPr>
        <w:r w:rsidRPr="00866A3B">
          <w:rPr>
            <w:sz w:val="20"/>
            <w:szCs w:val="20"/>
          </w:rPr>
          <w:t>1993, a</w:t>
        </w:r>
      </w:smartTag>
      <w:r w:rsidRPr="00866A3B">
        <w:rPr>
          <w:sz w:val="20"/>
          <w:szCs w:val="20"/>
        </w:rPr>
        <w:t xml:space="preserve"> </w:t>
      </w:r>
      <w:r w:rsidR="00D52359">
        <w:rPr>
          <w:sz w:val="20"/>
          <w:szCs w:val="20"/>
        </w:rPr>
        <w:t>C</w:t>
      </w:r>
      <w:r w:rsidR="00B63064">
        <w:rPr>
          <w:sz w:val="20"/>
          <w:szCs w:val="20"/>
        </w:rPr>
        <w:t xml:space="preserve">ontratada </w:t>
      </w:r>
      <w:r w:rsidRPr="00866A3B">
        <w:rPr>
          <w:sz w:val="20"/>
          <w:szCs w:val="20"/>
        </w:rPr>
        <w:t>que:</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lastRenderedPageBreak/>
        <w:t>tenha</w:t>
      </w:r>
      <w:proofErr w:type="gramEnd"/>
      <w:r w:rsidRPr="00866A3B">
        <w:rPr>
          <w:sz w:val="20"/>
          <w:szCs w:val="20"/>
        </w:rPr>
        <w:t xml:space="preserve"> sofrido condenação definitiva por praticar, por meio dolosos, fraude fiscal no recolhimento de quaisquer tributos;</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tenha</w:t>
      </w:r>
      <w:proofErr w:type="gramEnd"/>
      <w:r w:rsidRPr="00866A3B">
        <w:rPr>
          <w:sz w:val="20"/>
          <w:szCs w:val="20"/>
        </w:rPr>
        <w:t xml:space="preserve"> praticado atos ilícitos visando a frustrar os objetivos da licitação;</w:t>
      </w:r>
    </w:p>
    <w:p w:rsidR="00DB206B" w:rsidRPr="00866A3B" w:rsidRDefault="00DB206B" w:rsidP="00613C59">
      <w:pPr>
        <w:pStyle w:val="PargrafodaLista"/>
        <w:numPr>
          <w:ilvl w:val="2"/>
          <w:numId w:val="1"/>
        </w:numPr>
        <w:spacing w:before="120" w:after="120" w:line="276" w:lineRule="auto"/>
        <w:ind w:left="1135" w:hanging="284"/>
        <w:contextualSpacing w:val="0"/>
        <w:jc w:val="both"/>
        <w:rPr>
          <w:sz w:val="20"/>
          <w:szCs w:val="20"/>
        </w:rPr>
      </w:pPr>
      <w:proofErr w:type="gramStart"/>
      <w:r w:rsidRPr="00866A3B">
        <w:rPr>
          <w:sz w:val="20"/>
          <w:szCs w:val="20"/>
        </w:rPr>
        <w:t>demonstre</w:t>
      </w:r>
      <w:proofErr w:type="gramEnd"/>
      <w:r w:rsidRPr="00866A3B">
        <w:rPr>
          <w:sz w:val="20"/>
          <w:szCs w:val="20"/>
        </w:rPr>
        <w:t xml:space="preserve"> não possuir idoneidade para contratar com a Administração em virtude de atos ilícitos praticados.</w:t>
      </w:r>
    </w:p>
    <w:p w:rsidR="00DB206B" w:rsidRPr="00866A3B" w:rsidRDefault="00DB206B" w:rsidP="00613C59">
      <w:pPr>
        <w:numPr>
          <w:ilvl w:val="1"/>
          <w:numId w:val="1"/>
        </w:numPr>
        <w:spacing w:before="120" w:after="120" w:line="276" w:lineRule="auto"/>
        <w:ind w:left="0" w:firstLine="567"/>
        <w:jc w:val="both"/>
        <w:rPr>
          <w:sz w:val="20"/>
          <w:szCs w:val="20"/>
        </w:rPr>
      </w:pPr>
      <w:r w:rsidRPr="00866A3B">
        <w:rPr>
          <w:sz w:val="20"/>
          <w:szCs w:val="20"/>
        </w:rPr>
        <w:t xml:space="preserve">A aplicação de qualquer das penalidades previstas realizar-se-á em processo administrativo que assegurará o contraditório e a ampla defesa à </w:t>
      </w:r>
      <w:r w:rsidR="00D52359">
        <w:rPr>
          <w:sz w:val="20"/>
          <w:szCs w:val="20"/>
        </w:rPr>
        <w:t>C</w:t>
      </w:r>
      <w:r w:rsidR="00B63064">
        <w:rPr>
          <w:sz w:val="20"/>
          <w:szCs w:val="20"/>
        </w:rPr>
        <w:t>ontratada</w:t>
      </w:r>
      <w:r w:rsidRPr="00866A3B">
        <w:rPr>
          <w:sz w:val="20"/>
          <w:szCs w:val="20"/>
        </w:rPr>
        <w:t>, observando-se o procedimento previsto na Lei nº 8.666, de 1993, e subsidiariamente a Lei nº 9.784, de 1999.</w:t>
      </w:r>
    </w:p>
    <w:p w:rsidR="00DB206B" w:rsidRPr="00866A3B" w:rsidRDefault="00DB206B" w:rsidP="00613C59">
      <w:pPr>
        <w:numPr>
          <w:ilvl w:val="1"/>
          <w:numId w:val="1"/>
        </w:numPr>
        <w:spacing w:before="120" w:after="120" w:line="276" w:lineRule="auto"/>
        <w:ind w:left="0" w:firstLine="567"/>
        <w:jc w:val="both"/>
        <w:rPr>
          <w:i/>
          <w:sz w:val="20"/>
          <w:szCs w:val="20"/>
        </w:rPr>
      </w:pPr>
      <w:r w:rsidRPr="00866A3B">
        <w:rPr>
          <w:sz w:val="20"/>
          <w:szCs w:val="20"/>
        </w:rPr>
        <w:t xml:space="preserve">A autoridade competente, na aplicação das sanções, levará em consideração a gravidade da conduta do infrator, o caráter educativo da pena, bem como o dano causado à </w:t>
      </w:r>
      <w:r w:rsidR="00B63064">
        <w:rPr>
          <w:sz w:val="20"/>
          <w:szCs w:val="20"/>
        </w:rPr>
        <w:t>Contratante</w:t>
      </w:r>
      <w:r w:rsidRPr="00866A3B">
        <w:rPr>
          <w:sz w:val="20"/>
          <w:szCs w:val="20"/>
        </w:rPr>
        <w:t>, observado o princípio da proporcionalidade.</w:t>
      </w:r>
    </w:p>
    <w:p w:rsidR="00DB206B" w:rsidRPr="004D0589" w:rsidRDefault="00DB206B" w:rsidP="00613C59">
      <w:pPr>
        <w:numPr>
          <w:ilvl w:val="1"/>
          <w:numId w:val="1"/>
        </w:numPr>
        <w:spacing w:before="120" w:after="120" w:line="276" w:lineRule="auto"/>
        <w:ind w:left="0" w:firstLine="567"/>
        <w:jc w:val="both"/>
        <w:rPr>
          <w:i/>
          <w:sz w:val="20"/>
          <w:szCs w:val="20"/>
        </w:rPr>
      </w:pPr>
      <w:r w:rsidRPr="00866A3B">
        <w:rPr>
          <w:sz w:val="20"/>
          <w:szCs w:val="20"/>
        </w:rPr>
        <w:t>As penalidades serão obrigatoriamente registradas no SICAF.</w:t>
      </w:r>
    </w:p>
    <w:p w:rsidR="004D0589" w:rsidRDefault="004D0589" w:rsidP="004D0589">
      <w:pPr>
        <w:spacing w:before="120" w:after="120" w:line="276" w:lineRule="auto"/>
        <w:jc w:val="both"/>
        <w:rPr>
          <w:sz w:val="20"/>
          <w:szCs w:val="20"/>
        </w:rPr>
      </w:pPr>
    </w:p>
    <w:p w:rsidR="004D0589" w:rsidRPr="004D0589" w:rsidRDefault="004D0589" w:rsidP="004D0589">
      <w:pPr>
        <w:numPr>
          <w:ilvl w:val="0"/>
          <w:numId w:val="1"/>
        </w:numPr>
        <w:spacing w:after="120" w:line="276" w:lineRule="auto"/>
        <w:ind w:right="-17"/>
        <w:jc w:val="both"/>
        <w:rPr>
          <w:b/>
          <w:sz w:val="20"/>
          <w:szCs w:val="20"/>
        </w:rPr>
      </w:pPr>
      <w:r w:rsidRPr="004D0589">
        <w:rPr>
          <w:b/>
          <w:sz w:val="20"/>
          <w:szCs w:val="20"/>
        </w:rPr>
        <w:t xml:space="preserve"> DA VIGÊNCIA DO CONTRATO E DO SEGURO</w:t>
      </w:r>
    </w:p>
    <w:p w:rsidR="004D0589" w:rsidRPr="004D0589" w:rsidRDefault="004D0589" w:rsidP="004D0589">
      <w:pPr>
        <w:pStyle w:val="PargrafodaLista"/>
        <w:numPr>
          <w:ilvl w:val="1"/>
          <w:numId w:val="1"/>
        </w:numPr>
        <w:jc w:val="both"/>
        <w:rPr>
          <w:rFonts w:ascii="Arial" w:hAnsi="Arial"/>
          <w:color w:val="000000"/>
          <w:sz w:val="22"/>
          <w:szCs w:val="22"/>
        </w:rPr>
      </w:pPr>
      <w:r w:rsidRPr="004D0589">
        <w:rPr>
          <w:rFonts w:ascii="Arial" w:hAnsi="Arial"/>
          <w:sz w:val="22"/>
          <w:szCs w:val="22"/>
        </w:rPr>
        <w:t xml:space="preserve">Cada contratação firmada com a fornecedora terá vigência pelo prazo de 12 meses, a partir da data da publicação do extrato no D.O.U., nos termos do </w:t>
      </w:r>
      <w:r w:rsidRPr="004D0589">
        <w:rPr>
          <w:rFonts w:ascii="Arial" w:hAnsi="Arial"/>
          <w:color w:val="000000"/>
          <w:sz w:val="22"/>
          <w:szCs w:val="22"/>
        </w:rPr>
        <w:t>artigo 57 da Lei nº 8.666, de 1993.</w:t>
      </w:r>
    </w:p>
    <w:p w:rsidR="004D0589" w:rsidRDefault="004D0589" w:rsidP="004D0589">
      <w:pPr>
        <w:jc w:val="both"/>
        <w:rPr>
          <w:rFonts w:ascii="Arial" w:hAnsi="Arial"/>
          <w:sz w:val="22"/>
          <w:szCs w:val="22"/>
        </w:rPr>
      </w:pPr>
    </w:p>
    <w:p w:rsidR="004D0589" w:rsidRDefault="004D0589" w:rsidP="004D0589">
      <w:pPr>
        <w:pStyle w:val="PargrafodaLista"/>
        <w:numPr>
          <w:ilvl w:val="1"/>
          <w:numId w:val="1"/>
        </w:numPr>
        <w:jc w:val="both"/>
        <w:rPr>
          <w:rFonts w:ascii="Arial" w:hAnsi="Arial"/>
          <w:sz w:val="22"/>
          <w:szCs w:val="22"/>
        </w:rPr>
      </w:pPr>
      <w:r w:rsidRPr="004D0589">
        <w:rPr>
          <w:rFonts w:ascii="Arial" w:hAnsi="Arial"/>
          <w:sz w:val="22"/>
          <w:szCs w:val="22"/>
        </w:rPr>
        <w:t>O seguro de bagagem deverá vigorar durante todo o prazo do contrato, devendo ser estendido caso a obrigação ultrapasse a vigência deste.</w:t>
      </w:r>
    </w:p>
    <w:p w:rsidR="004D0589" w:rsidRPr="004D0589" w:rsidRDefault="004D0589" w:rsidP="004D0589">
      <w:pPr>
        <w:pStyle w:val="PargrafodaLista"/>
        <w:rPr>
          <w:rFonts w:ascii="Arial" w:hAnsi="Arial"/>
          <w:sz w:val="22"/>
          <w:szCs w:val="22"/>
        </w:rPr>
      </w:pPr>
    </w:p>
    <w:p w:rsidR="004D0589" w:rsidRPr="004D0589" w:rsidRDefault="004D0589" w:rsidP="004D0589">
      <w:pPr>
        <w:spacing w:after="120" w:line="276" w:lineRule="auto"/>
        <w:ind w:left="360" w:right="-17"/>
        <w:jc w:val="both"/>
        <w:rPr>
          <w:b/>
          <w:sz w:val="20"/>
          <w:szCs w:val="20"/>
        </w:rPr>
      </w:pPr>
    </w:p>
    <w:p w:rsidR="004D0589" w:rsidRPr="004A0AC3" w:rsidRDefault="004D0589" w:rsidP="005E1FA1">
      <w:pPr>
        <w:pStyle w:val="PargrafodaLista"/>
        <w:numPr>
          <w:ilvl w:val="0"/>
          <w:numId w:val="1"/>
        </w:numPr>
        <w:spacing w:after="120" w:line="276" w:lineRule="auto"/>
        <w:ind w:right="-17"/>
        <w:jc w:val="both"/>
        <w:rPr>
          <w:b/>
          <w:sz w:val="20"/>
          <w:szCs w:val="20"/>
        </w:rPr>
      </w:pPr>
      <w:r w:rsidRPr="004A0AC3">
        <w:rPr>
          <w:b/>
          <w:sz w:val="20"/>
          <w:szCs w:val="20"/>
        </w:rPr>
        <w:t>DA AVALIAÇÃO DO CUSTO</w:t>
      </w:r>
    </w:p>
    <w:p w:rsidR="004D0589" w:rsidRPr="004A0AC3" w:rsidRDefault="004D0589" w:rsidP="005E1FA1">
      <w:pPr>
        <w:numPr>
          <w:ilvl w:val="1"/>
          <w:numId w:val="1"/>
        </w:numPr>
        <w:spacing w:after="120" w:line="276" w:lineRule="auto"/>
        <w:ind w:right="-17"/>
        <w:jc w:val="both"/>
        <w:rPr>
          <w:sz w:val="20"/>
          <w:szCs w:val="20"/>
        </w:rPr>
      </w:pPr>
      <w:r w:rsidRPr="004A0AC3">
        <w:rPr>
          <w:sz w:val="20"/>
          <w:szCs w:val="20"/>
        </w:rPr>
        <w:t xml:space="preserve">O custo estimado total da presente contratação é de R$ </w:t>
      </w:r>
      <w:r w:rsidR="00B568F0" w:rsidRPr="004A0AC3">
        <w:rPr>
          <w:sz w:val="20"/>
          <w:szCs w:val="20"/>
        </w:rPr>
        <w:t>305.</w:t>
      </w:r>
      <w:r w:rsidR="00B51B44" w:rsidRPr="004A0AC3">
        <w:rPr>
          <w:sz w:val="20"/>
          <w:szCs w:val="20"/>
        </w:rPr>
        <w:t>273</w:t>
      </w:r>
      <w:r w:rsidR="00B568F0" w:rsidRPr="004A0AC3">
        <w:rPr>
          <w:sz w:val="20"/>
          <w:szCs w:val="20"/>
        </w:rPr>
        <w:t>,</w:t>
      </w:r>
      <w:r w:rsidR="00B51B44" w:rsidRPr="004A0AC3">
        <w:rPr>
          <w:sz w:val="20"/>
          <w:szCs w:val="20"/>
        </w:rPr>
        <w:t>76</w:t>
      </w:r>
      <w:r w:rsidRPr="004A0AC3">
        <w:rPr>
          <w:sz w:val="20"/>
          <w:szCs w:val="20"/>
        </w:rPr>
        <w:t xml:space="preserve"> (</w:t>
      </w:r>
      <w:r w:rsidR="00B568F0" w:rsidRPr="004A0AC3">
        <w:rPr>
          <w:sz w:val="20"/>
          <w:szCs w:val="20"/>
        </w:rPr>
        <w:t xml:space="preserve">trezentos e cinco mil, </w:t>
      </w:r>
      <w:r w:rsidR="00B51B44" w:rsidRPr="004A0AC3">
        <w:rPr>
          <w:sz w:val="20"/>
          <w:szCs w:val="20"/>
        </w:rPr>
        <w:t>duzentos e setenta e três reais</w:t>
      </w:r>
      <w:r w:rsidRPr="004A0AC3">
        <w:rPr>
          <w:sz w:val="20"/>
          <w:szCs w:val="20"/>
        </w:rPr>
        <w:t xml:space="preserve"> e </w:t>
      </w:r>
      <w:r w:rsidR="00B51B44" w:rsidRPr="004A0AC3">
        <w:rPr>
          <w:sz w:val="20"/>
          <w:szCs w:val="20"/>
        </w:rPr>
        <w:t>setenta e seis</w:t>
      </w:r>
      <w:proofErr w:type="gramStart"/>
      <w:r w:rsidR="00B51B44" w:rsidRPr="004A0AC3">
        <w:rPr>
          <w:sz w:val="20"/>
          <w:szCs w:val="20"/>
        </w:rPr>
        <w:t xml:space="preserve"> </w:t>
      </w:r>
      <w:r w:rsidRPr="004A0AC3">
        <w:rPr>
          <w:sz w:val="20"/>
          <w:szCs w:val="20"/>
        </w:rPr>
        <w:t xml:space="preserve"> </w:t>
      </w:r>
      <w:bookmarkStart w:id="0" w:name="_GoBack"/>
      <w:proofErr w:type="gramEnd"/>
      <w:r w:rsidRPr="004A0AC3">
        <w:rPr>
          <w:sz w:val="20"/>
          <w:szCs w:val="20"/>
        </w:rPr>
        <w:t>centavos), sendo este o valor máximo global da contratação.</w:t>
      </w:r>
    </w:p>
    <w:bookmarkEnd w:id="0"/>
    <w:p w:rsidR="00B568F0" w:rsidRPr="004A0AC3" w:rsidRDefault="00B568F0" w:rsidP="005E1FA1">
      <w:pPr>
        <w:numPr>
          <w:ilvl w:val="1"/>
          <w:numId w:val="1"/>
        </w:numPr>
        <w:spacing w:after="120" w:line="276" w:lineRule="auto"/>
        <w:ind w:right="-17"/>
        <w:jc w:val="both"/>
        <w:rPr>
          <w:sz w:val="20"/>
          <w:szCs w:val="20"/>
        </w:rPr>
      </w:pPr>
      <w:r w:rsidRPr="004A0AC3">
        <w:rPr>
          <w:sz w:val="20"/>
          <w:szCs w:val="20"/>
        </w:rPr>
        <w:t>O valor estimado para o Órgão Gerenciador (SR/DPF/RN) é de R$ 154.707,30 (cento e cinquenta e quatro mil setecentos e sete reais e trinta centavos). Para o Órgão Participante, o valor estimado é de R$ 150.56</w:t>
      </w:r>
      <w:r w:rsidR="00B51B44" w:rsidRPr="004A0AC3">
        <w:rPr>
          <w:sz w:val="20"/>
          <w:szCs w:val="20"/>
        </w:rPr>
        <w:t>6</w:t>
      </w:r>
      <w:r w:rsidRPr="004A0AC3">
        <w:rPr>
          <w:sz w:val="20"/>
          <w:szCs w:val="20"/>
        </w:rPr>
        <w:t>,</w:t>
      </w:r>
      <w:r w:rsidR="00B51B44" w:rsidRPr="004A0AC3">
        <w:rPr>
          <w:sz w:val="20"/>
          <w:szCs w:val="20"/>
        </w:rPr>
        <w:t>46</w:t>
      </w:r>
      <w:r w:rsidRPr="004A0AC3">
        <w:rPr>
          <w:sz w:val="20"/>
          <w:szCs w:val="20"/>
        </w:rPr>
        <w:t xml:space="preserve"> (cento e cinquenta mil quinhentos e sessenta e </w:t>
      </w:r>
      <w:r w:rsidR="00B51B44" w:rsidRPr="004A0AC3">
        <w:rPr>
          <w:sz w:val="20"/>
          <w:szCs w:val="20"/>
        </w:rPr>
        <w:t>seis</w:t>
      </w:r>
      <w:r w:rsidRPr="004A0AC3">
        <w:rPr>
          <w:sz w:val="20"/>
          <w:szCs w:val="20"/>
        </w:rPr>
        <w:t xml:space="preserve"> reais e </w:t>
      </w:r>
      <w:r w:rsidR="00B51B44" w:rsidRPr="004A0AC3">
        <w:rPr>
          <w:sz w:val="20"/>
          <w:szCs w:val="20"/>
        </w:rPr>
        <w:t>quarenta e seis</w:t>
      </w:r>
      <w:r w:rsidRPr="004A0AC3">
        <w:rPr>
          <w:sz w:val="20"/>
          <w:szCs w:val="20"/>
        </w:rPr>
        <w:t xml:space="preserve"> centavos).</w:t>
      </w:r>
    </w:p>
    <w:p w:rsidR="004D0589" w:rsidRPr="005E1FA1" w:rsidRDefault="004D0589" w:rsidP="005E1FA1">
      <w:pPr>
        <w:numPr>
          <w:ilvl w:val="1"/>
          <w:numId w:val="1"/>
        </w:numPr>
        <w:spacing w:after="120" w:line="276" w:lineRule="auto"/>
        <w:ind w:right="-17"/>
        <w:jc w:val="both"/>
        <w:rPr>
          <w:sz w:val="20"/>
          <w:szCs w:val="20"/>
        </w:rPr>
      </w:pPr>
      <w:r w:rsidRPr="005E1FA1">
        <w:rPr>
          <w:sz w:val="20"/>
          <w:szCs w:val="20"/>
        </w:rPr>
        <w:t xml:space="preserve">O custo estimado da contratação e o respectivo valor máximo foram obtidos através </w:t>
      </w:r>
      <w:proofErr w:type="gramStart"/>
      <w:r w:rsidRPr="005E1FA1">
        <w:rPr>
          <w:sz w:val="20"/>
          <w:szCs w:val="20"/>
        </w:rPr>
        <w:t>do pesquisa</w:t>
      </w:r>
      <w:proofErr w:type="gramEnd"/>
      <w:r w:rsidRPr="005E1FA1">
        <w:rPr>
          <w:sz w:val="20"/>
          <w:szCs w:val="20"/>
        </w:rPr>
        <w:t xml:space="preserve"> junto a diversas empresas locais e de âmbito nacional. Foram realizadas, também, consultas a resultados de licitações, mas, devido </w:t>
      </w:r>
      <w:proofErr w:type="gramStart"/>
      <w:r w:rsidRPr="005E1FA1">
        <w:rPr>
          <w:sz w:val="20"/>
          <w:szCs w:val="20"/>
        </w:rPr>
        <w:t>a</w:t>
      </w:r>
      <w:proofErr w:type="gramEnd"/>
      <w:r w:rsidRPr="005E1FA1">
        <w:rPr>
          <w:sz w:val="20"/>
          <w:szCs w:val="20"/>
        </w:rPr>
        <w:t xml:space="preserve"> divergência dos critérios adotados nos referidos certames em cotejo com o presente procedimento, o valor global dos mesmos não foi levado em consideração para composição do valor de referência.</w:t>
      </w:r>
    </w:p>
    <w:p w:rsidR="004D0589" w:rsidRDefault="004D0589" w:rsidP="005E1FA1">
      <w:pPr>
        <w:numPr>
          <w:ilvl w:val="1"/>
          <w:numId w:val="1"/>
        </w:numPr>
        <w:spacing w:after="120" w:line="276" w:lineRule="auto"/>
        <w:ind w:right="-17"/>
        <w:jc w:val="both"/>
        <w:rPr>
          <w:sz w:val="20"/>
          <w:szCs w:val="20"/>
        </w:rPr>
      </w:pPr>
      <w:r w:rsidRPr="005E1FA1">
        <w:rPr>
          <w:sz w:val="20"/>
          <w:szCs w:val="20"/>
        </w:rPr>
        <w:t>As quantidades estimadas tiveram por base a contratação do exercício anterior cujo contrato firmado atendeu satisfatoriamente a demanda da Unidade.</w:t>
      </w:r>
    </w:p>
    <w:p w:rsidR="005E1FA1" w:rsidRDefault="005E1FA1" w:rsidP="005E1FA1">
      <w:pPr>
        <w:spacing w:after="120" w:line="276" w:lineRule="auto"/>
        <w:ind w:right="-17"/>
        <w:jc w:val="both"/>
        <w:rPr>
          <w:sz w:val="20"/>
          <w:szCs w:val="20"/>
        </w:rPr>
      </w:pPr>
    </w:p>
    <w:p w:rsidR="005E1FA1" w:rsidRPr="005E1FA1" w:rsidRDefault="005E1FA1" w:rsidP="005E1FA1">
      <w:pPr>
        <w:pStyle w:val="PargrafodaLista"/>
        <w:numPr>
          <w:ilvl w:val="0"/>
          <w:numId w:val="1"/>
        </w:numPr>
        <w:spacing w:after="120" w:line="276" w:lineRule="auto"/>
        <w:ind w:right="-17"/>
        <w:jc w:val="both"/>
        <w:rPr>
          <w:b/>
          <w:sz w:val="20"/>
          <w:szCs w:val="20"/>
        </w:rPr>
      </w:pPr>
      <w:r w:rsidRPr="005E1FA1">
        <w:rPr>
          <w:b/>
          <w:sz w:val="20"/>
          <w:szCs w:val="20"/>
        </w:rPr>
        <w:lastRenderedPageBreak/>
        <w:t>MEDIDAS ACAUTELADORAS</w:t>
      </w:r>
    </w:p>
    <w:p w:rsidR="004D0589" w:rsidRPr="005E1FA1" w:rsidRDefault="005E1FA1" w:rsidP="004D0589">
      <w:pPr>
        <w:numPr>
          <w:ilvl w:val="1"/>
          <w:numId w:val="1"/>
        </w:numPr>
        <w:spacing w:before="120" w:after="120" w:line="276" w:lineRule="auto"/>
        <w:ind w:right="-17"/>
        <w:jc w:val="both"/>
        <w:rPr>
          <w:i/>
          <w:sz w:val="20"/>
          <w:szCs w:val="20"/>
        </w:rPr>
      </w:pPr>
      <w:r w:rsidRPr="005E1FA1">
        <w:rPr>
          <w:sz w:val="20"/>
          <w:szCs w:val="20"/>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8760E9" w:rsidRPr="00866A3B" w:rsidRDefault="008760E9" w:rsidP="008760E9">
      <w:pPr>
        <w:spacing w:before="120" w:after="120" w:line="276" w:lineRule="auto"/>
        <w:ind w:left="360"/>
        <w:jc w:val="both"/>
        <w:rPr>
          <w:i/>
          <w:sz w:val="20"/>
          <w:szCs w:val="20"/>
        </w:rPr>
      </w:pPr>
    </w:p>
    <w:p w:rsidR="00DB206B" w:rsidRPr="008760E9" w:rsidRDefault="00DB206B" w:rsidP="00E8250A">
      <w:pPr>
        <w:rPr>
          <w:sz w:val="20"/>
          <w:szCs w:val="20"/>
        </w:rPr>
      </w:pPr>
      <w:r w:rsidRPr="008760E9">
        <w:rPr>
          <w:sz w:val="20"/>
          <w:szCs w:val="20"/>
        </w:rPr>
        <w:t>Município de</w:t>
      </w:r>
      <w:r w:rsidRPr="008760E9">
        <w:rPr>
          <w:bCs/>
          <w:sz w:val="20"/>
          <w:szCs w:val="20"/>
        </w:rPr>
        <w:t xml:space="preserve"> </w:t>
      </w:r>
      <w:r w:rsidR="008760E9">
        <w:rPr>
          <w:bCs/>
          <w:sz w:val="20"/>
          <w:szCs w:val="20"/>
        </w:rPr>
        <w:t>Natal/RN</w:t>
      </w:r>
      <w:r w:rsidRPr="008760E9">
        <w:rPr>
          <w:sz w:val="20"/>
          <w:szCs w:val="20"/>
        </w:rPr>
        <w:t xml:space="preserve">, </w:t>
      </w:r>
      <w:r w:rsidR="00705D50">
        <w:rPr>
          <w:sz w:val="20"/>
          <w:szCs w:val="20"/>
        </w:rPr>
        <w:t>09</w:t>
      </w:r>
      <w:r w:rsidRPr="008760E9">
        <w:rPr>
          <w:sz w:val="20"/>
          <w:szCs w:val="20"/>
        </w:rPr>
        <w:t xml:space="preserve"> de </w:t>
      </w:r>
      <w:r w:rsidR="00705D50">
        <w:rPr>
          <w:sz w:val="20"/>
          <w:szCs w:val="20"/>
        </w:rPr>
        <w:t>junho</w:t>
      </w:r>
      <w:r w:rsidRPr="008760E9">
        <w:rPr>
          <w:sz w:val="20"/>
          <w:szCs w:val="20"/>
        </w:rPr>
        <w:t xml:space="preserve"> de </w:t>
      </w:r>
      <w:r w:rsidR="008760E9">
        <w:rPr>
          <w:sz w:val="20"/>
          <w:szCs w:val="20"/>
        </w:rPr>
        <w:t>2014.</w:t>
      </w:r>
      <w:r w:rsidRPr="008760E9">
        <w:rPr>
          <w:sz w:val="20"/>
          <w:szCs w:val="20"/>
        </w:rPr>
        <w:t xml:space="preserve"> </w:t>
      </w:r>
    </w:p>
    <w:p w:rsidR="00DB206B" w:rsidRPr="00866A3B" w:rsidRDefault="00DB206B" w:rsidP="00DB206B">
      <w:pPr>
        <w:spacing w:after="360"/>
        <w:ind w:left="360"/>
        <w:rPr>
          <w:sz w:val="20"/>
          <w:szCs w:val="20"/>
        </w:rPr>
      </w:pPr>
    </w:p>
    <w:p w:rsidR="00DB206B" w:rsidRPr="00866A3B" w:rsidRDefault="00DB206B" w:rsidP="008760E9">
      <w:pPr>
        <w:ind w:left="357"/>
        <w:jc w:val="center"/>
        <w:rPr>
          <w:sz w:val="20"/>
          <w:szCs w:val="20"/>
        </w:rPr>
      </w:pPr>
      <w:r w:rsidRPr="00866A3B">
        <w:rPr>
          <w:sz w:val="20"/>
          <w:szCs w:val="20"/>
        </w:rPr>
        <w:t>__________________________________</w:t>
      </w:r>
    </w:p>
    <w:p w:rsidR="009D68FB" w:rsidRPr="008760E9" w:rsidRDefault="008760E9" w:rsidP="008760E9">
      <w:pPr>
        <w:ind w:left="357"/>
        <w:jc w:val="center"/>
        <w:rPr>
          <w:b/>
          <w:sz w:val="20"/>
          <w:szCs w:val="20"/>
        </w:rPr>
      </w:pPr>
      <w:r w:rsidRPr="008760E9">
        <w:rPr>
          <w:b/>
          <w:sz w:val="20"/>
          <w:szCs w:val="20"/>
        </w:rPr>
        <w:t>DENILDO ALVES DA MOTA</w:t>
      </w:r>
    </w:p>
    <w:p w:rsidR="008760E9" w:rsidRPr="00DB206B" w:rsidRDefault="008760E9" w:rsidP="008760E9">
      <w:pPr>
        <w:ind w:left="357"/>
        <w:jc w:val="center"/>
        <w:rPr>
          <w:szCs w:val="20"/>
        </w:rPr>
      </w:pPr>
      <w:r>
        <w:rPr>
          <w:sz w:val="20"/>
          <w:szCs w:val="20"/>
        </w:rPr>
        <w:t>Chefe do SELOG/SR/DPF/RN</w:t>
      </w:r>
    </w:p>
    <w:sectPr w:rsidR="008760E9" w:rsidRPr="00DB206B" w:rsidSect="006B10ED">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6FD" w:rsidRDefault="005A16FD">
      <w:r>
        <w:separator/>
      </w:r>
    </w:p>
  </w:endnote>
  <w:endnote w:type="continuationSeparator" w:id="0">
    <w:p w:rsidR="005A16FD" w:rsidRDefault="005A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6FD" w:rsidRDefault="005A16FD">
      <w:r>
        <w:separator/>
      </w:r>
    </w:p>
  </w:footnote>
  <w:footnote w:type="continuationSeparator" w:id="0">
    <w:p w:rsidR="005A16FD" w:rsidRDefault="005A16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6FD" w:rsidRDefault="005A16FD" w:rsidP="009E3C90">
    <w:pPr>
      <w:pStyle w:val="Cabealho"/>
      <w:jc w:val="center"/>
      <w:rPr>
        <w:rFonts w:ascii="Arial" w:hAnsi="Arial" w:cs="Arial"/>
        <w:b/>
        <w:bCs/>
        <w:sz w:val="20"/>
        <w:szCs w:val="20"/>
      </w:rPr>
    </w:pPr>
    <w:r>
      <w:rPr>
        <w:noProof/>
        <w:sz w:val="20"/>
        <w:szCs w:val="20"/>
      </w:rPr>
      <w:drawing>
        <wp:inline distT="0" distB="0" distL="0" distR="0">
          <wp:extent cx="523875" cy="5715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71500"/>
                  </a:xfrm>
                  <a:prstGeom prst="rect">
                    <a:avLst/>
                  </a:prstGeom>
                  <a:solidFill>
                    <a:srgbClr val="FFFFFF"/>
                  </a:solidFill>
                  <a:ln>
                    <a:noFill/>
                  </a:ln>
                </pic:spPr>
              </pic:pic>
            </a:graphicData>
          </a:graphic>
        </wp:inline>
      </w:drawing>
    </w:r>
  </w:p>
  <w:p w:rsidR="005A16FD" w:rsidRDefault="005A16FD" w:rsidP="009E3C90">
    <w:pPr>
      <w:pStyle w:val="Cabealho"/>
      <w:jc w:val="center"/>
      <w:rPr>
        <w:rFonts w:ascii="Arial" w:hAnsi="Arial" w:cs="Arial"/>
        <w:b/>
        <w:bCs/>
        <w:sz w:val="20"/>
        <w:szCs w:val="20"/>
      </w:rPr>
    </w:pPr>
    <w:r>
      <w:rPr>
        <w:rFonts w:ascii="Arial" w:hAnsi="Arial" w:cs="Arial"/>
        <w:b/>
        <w:bCs/>
        <w:sz w:val="20"/>
        <w:szCs w:val="20"/>
      </w:rPr>
      <w:t>MINISTÉRIO DA JUSTIÇA</w:t>
    </w:r>
  </w:p>
  <w:p w:rsidR="005A16FD" w:rsidRDefault="005A16FD" w:rsidP="009E3C90">
    <w:pPr>
      <w:pStyle w:val="Cabealho"/>
      <w:jc w:val="center"/>
      <w:rPr>
        <w:rFonts w:ascii="Arial" w:hAnsi="Arial" w:cs="Arial"/>
        <w:sz w:val="20"/>
        <w:szCs w:val="20"/>
      </w:rPr>
    </w:pPr>
    <w:r>
      <w:rPr>
        <w:rFonts w:ascii="Arial" w:hAnsi="Arial" w:cs="Arial"/>
        <w:sz w:val="20"/>
        <w:szCs w:val="20"/>
      </w:rPr>
      <w:t>DEPARTAMENTO DE POLÍCIA FEDERAL</w:t>
    </w:r>
  </w:p>
  <w:p w:rsidR="005A16FD" w:rsidRDefault="005A16FD" w:rsidP="009E3C90">
    <w:pPr>
      <w:pStyle w:val="Cabealho"/>
      <w:jc w:val="center"/>
      <w:rPr>
        <w:rFonts w:ascii="Arial" w:hAnsi="Arial" w:cs="Arial"/>
        <w:sz w:val="20"/>
        <w:szCs w:val="20"/>
      </w:rPr>
    </w:pPr>
    <w:r>
      <w:rPr>
        <w:rFonts w:ascii="Arial" w:hAnsi="Arial" w:cs="Arial"/>
        <w:sz w:val="20"/>
        <w:szCs w:val="20"/>
      </w:rPr>
      <w:t>SUPERINTENDÊNCIA REGIONAL NO RIO GRANDE DO NORTE</w:t>
    </w:r>
  </w:p>
  <w:p w:rsidR="005A16FD" w:rsidRPr="00810C3F" w:rsidRDefault="005A16FD" w:rsidP="009E3C90">
    <w:pPr>
      <w:pStyle w:val="Cabealho"/>
      <w:jc w:val="center"/>
      <w:rPr>
        <w:rFonts w:ascii="Arial" w:hAnsi="Arial" w:cs="Arial"/>
        <w:sz w:val="18"/>
        <w:szCs w:val="20"/>
      </w:rPr>
    </w:pPr>
    <w:r>
      <w:rPr>
        <w:rFonts w:ascii="Arial" w:hAnsi="Arial" w:cs="Arial"/>
        <w:sz w:val="18"/>
        <w:szCs w:val="20"/>
      </w:rPr>
      <w:t xml:space="preserve">Rua Dr. </w:t>
    </w:r>
    <w:r w:rsidRPr="00810C3F">
      <w:rPr>
        <w:rFonts w:ascii="Arial" w:hAnsi="Arial" w:cs="Arial"/>
        <w:sz w:val="18"/>
        <w:szCs w:val="20"/>
      </w:rPr>
      <w:t xml:space="preserve">Lauro Pinto, 155, Lagoa Nova, Natal/RN, CEP: </w:t>
    </w:r>
    <w:proofErr w:type="gramStart"/>
    <w:r w:rsidRPr="00810C3F">
      <w:rPr>
        <w:rFonts w:ascii="Arial" w:hAnsi="Arial" w:cs="Arial"/>
        <w:sz w:val="18"/>
        <w:szCs w:val="20"/>
      </w:rPr>
      <w:t>59.064-250, Fone</w:t>
    </w:r>
    <w:proofErr w:type="gramEnd"/>
    <w:r w:rsidRPr="00810C3F">
      <w:rPr>
        <w:rFonts w:ascii="Arial" w:hAnsi="Arial" w:cs="Arial"/>
        <w:sz w:val="18"/>
        <w:szCs w:val="20"/>
      </w:rPr>
      <w:t>: (84)3204-5670/5520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8763F25"/>
    <w:multiLevelType w:val="multilevel"/>
    <w:tmpl w:val="923A3896"/>
    <w:lvl w:ilvl="0">
      <w:start w:val="12"/>
      <w:numFmt w:val="decimal"/>
      <w:lvlText w:val="%1."/>
      <w:lvlJc w:val="left"/>
      <w:pPr>
        <w:ind w:left="480" w:hanging="480"/>
      </w:pPr>
      <w:rPr>
        <w:color w:val="000000"/>
      </w:rPr>
    </w:lvl>
    <w:lvl w:ilvl="1">
      <w:start w:val="1"/>
      <w:numFmt w:val="decimal"/>
      <w:lvlText w:val="%1.%2."/>
      <w:lvlJc w:val="left"/>
      <w:pPr>
        <w:ind w:left="720" w:hanging="720"/>
      </w:pPr>
      <w:rPr>
        <w:b/>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1800" w:hanging="1800"/>
      </w:pPr>
      <w:rPr>
        <w:color w:val="000000"/>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46BADDDC"/>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nsid w:val="45DA7412"/>
    <w:multiLevelType w:val="multilevel"/>
    <w:tmpl w:val="46BADDDC"/>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CA42D4F"/>
    <w:multiLevelType w:val="multilevel"/>
    <w:tmpl w:val="80663D28"/>
    <w:lvl w:ilvl="0">
      <w:start w:val="13"/>
      <w:numFmt w:val="decimal"/>
      <w:lvlText w:val="%1."/>
      <w:lvlJc w:val="left"/>
      <w:pPr>
        <w:ind w:left="480" w:hanging="48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5"/>
  </w:num>
  <w:num w:numId="2">
    <w:abstractNumId w:val="11"/>
  </w:num>
  <w:num w:numId="3">
    <w:abstractNumId w:val="14"/>
  </w:num>
  <w:num w:numId="4">
    <w:abstractNumId w:val="24"/>
  </w:num>
  <w:num w:numId="5">
    <w:abstractNumId w:val="13"/>
  </w:num>
  <w:num w:numId="6">
    <w:abstractNumId w:val="21"/>
  </w:num>
  <w:num w:numId="7">
    <w:abstractNumId w:val="18"/>
  </w:num>
  <w:num w:numId="8">
    <w:abstractNumId w:val="19"/>
  </w:num>
  <w:num w:numId="9">
    <w:abstractNumId w:val="23"/>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2"/>
  </w:num>
  <w:num w:numId="27">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236D"/>
    <w:rsid w:val="00003298"/>
    <w:rsid w:val="0002260C"/>
    <w:rsid w:val="0002306D"/>
    <w:rsid w:val="000242C8"/>
    <w:rsid w:val="00027155"/>
    <w:rsid w:val="000318BA"/>
    <w:rsid w:val="00034A29"/>
    <w:rsid w:val="00040957"/>
    <w:rsid w:val="00042095"/>
    <w:rsid w:val="00047D73"/>
    <w:rsid w:val="00056433"/>
    <w:rsid w:val="00060414"/>
    <w:rsid w:val="00062853"/>
    <w:rsid w:val="00063028"/>
    <w:rsid w:val="0006383A"/>
    <w:rsid w:val="00063855"/>
    <w:rsid w:val="0006537A"/>
    <w:rsid w:val="000670EC"/>
    <w:rsid w:val="000677A2"/>
    <w:rsid w:val="00070EA5"/>
    <w:rsid w:val="00076CBC"/>
    <w:rsid w:val="000779C7"/>
    <w:rsid w:val="00081098"/>
    <w:rsid w:val="00087EF2"/>
    <w:rsid w:val="00090F5D"/>
    <w:rsid w:val="00092759"/>
    <w:rsid w:val="00093D8F"/>
    <w:rsid w:val="00094321"/>
    <w:rsid w:val="000A102A"/>
    <w:rsid w:val="000A1A7B"/>
    <w:rsid w:val="000A1B88"/>
    <w:rsid w:val="000A23DA"/>
    <w:rsid w:val="000A674F"/>
    <w:rsid w:val="000B58E8"/>
    <w:rsid w:val="000B73D9"/>
    <w:rsid w:val="000B7B55"/>
    <w:rsid w:val="000C123B"/>
    <w:rsid w:val="000C21AD"/>
    <w:rsid w:val="000C2C16"/>
    <w:rsid w:val="000C670A"/>
    <w:rsid w:val="000D2AC3"/>
    <w:rsid w:val="000E7BFA"/>
    <w:rsid w:val="000F1C1C"/>
    <w:rsid w:val="000F4088"/>
    <w:rsid w:val="000F4F96"/>
    <w:rsid w:val="000F5A07"/>
    <w:rsid w:val="000F5BEF"/>
    <w:rsid w:val="00100990"/>
    <w:rsid w:val="00105707"/>
    <w:rsid w:val="001103FF"/>
    <w:rsid w:val="00113EEB"/>
    <w:rsid w:val="00114259"/>
    <w:rsid w:val="001219B0"/>
    <w:rsid w:val="00124990"/>
    <w:rsid w:val="001253ED"/>
    <w:rsid w:val="00126E1D"/>
    <w:rsid w:val="001304C0"/>
    <w:rsid w:val="001315F2"/>
    <w:rsid w:val="00133136"/>
    <w:rsid w:val="001377C7"/>
    <w:rsid w:val="0014004B"/>
    <w:rsid w:val="0014325E"/>
    <w:rsid w:val="001449A3"/>
    <w:rsid w:val="00146BDF"/>
    <w:rsid w:val="001516EA"/>
    <w:rsid w:val="00153E25"/>
    <w:rsid w:val="00154505"/>
    <w:rsid w:val="0015684D"/>
    <w:rsid w:val="00160BBD"/>
    <w:rsid w:val="00160DA4"/>
    <w:rsid w:val="0016584A"/>
    <w:rsid w:val="001671BF"/>
    <w:rsid w:val="001709D5"/>
    <w:rsid w:val="00170CE1"/>
    <w:rsid w:val="00174CAA"/>
    <w:rsid w:val="00176D73"/>
    <w:rsid w:val="00177327"/>
    <w:rsid w:val="00177CD5"/>
    <w:rsid w:val="001817D2"/>
    <w:rsid w:val="00184086"/>
    <w:rsid w:val="001904A8"/>
    <w:rsid w:val="001A1732"/>
    <w:rsid w:val="001A2CE9"/>
    <w:rsid w:val="001A3A05"/>
    <w:rsid w:val="001A3E18"/>
    <w:rsid w:val="001B005B"/>
    <w:rsid w:val="001C2192"/>
    <w:rsid w:val="001C3F32"/>
    <w:rsid w:val="001C48B6"/>
    <w:rsid w:val="001C4C04"/>
    <w:rsid w:val="001C52E0"/>
    <w:rsid w:val="001C694F"/>
    <w:rsid w:val="001C721E"/>
    <w:rsid w:val="001D0D66"/>
    <w:rsid w:val="001E0D06"/>
    <w:rsid w:val="001E3AAF"/>
    <w:rsid w:val="001E7097"/>
    <w:rsid w:val="001F0A6E"/>
    <w:rsid w:val="001F39FA"/>
    <w:rsid w:val="00202A04"/>
    <w:rsid w:val="00202D3A"/>
    <w:rsid w:val="00205197"/>
    <w:rsid w:val="0020593D"/>
    <w:rsid w:val="00206F5F"/>
    <w:rsid w:val="00207B98"/>
    <w:rsid w:val="00210001"/>
    <w:rsid w:val="0021106D"/>
    <w:rsid w:val="00221BA5"/>
    <w:rsid w:val="00222980"/>
    <w:rsid w:val="002241A2"/>
    <w:rsid w:val="00224A56"/>
    <w:rsid w:val="002262CB"/>
    <w:rsid w:val="00231E9C"/>
    <w:rsid w:val="002337E0"/>
    <w:rsid w:val="00240B17"/>
    <w:rsid w:val="00241D78"/>
    <w:rsid w:val="00244D25"/>
    <w:rsid w:val="002458D9"/>
    <w:rsid w:val="00246DAE"/>
    <w:rsid w:val="002538B4"/>
    <w:rsid w:val="002538E3"/>
    <w:rsid w:val="00255C24"/>
    <w:rsid w:val="00260802"/>
    <w:rsid w:val="0026386A"/>
    <w:rsid w:val="002654D0"/>
    <w:rsid w:val="00267125"/>
    <w:rsid w:val="00267B22"/>
    <w:rsid w:val="00271CB6"/>
    <w:rsid w:val="0027301A"/>
    <w:rsid w:val="00276ECC"/>
    <w:rsid w:val="0028765E"/>
    <w:rsid w:val="0029037D"/>
    <w:rsid w:val="002937D4"/>
    <w:rsid w:val="002A304F"/>
    <w:rsid w:val="002C54C1"/>
    <w:rsid w:val="002C5D15"/>
    <w:rsid w:val="002C6DCE"/>
    <w:rsid w:val="002D3370"/>
    <w:rsid w:val="002D656F"/>
    <w:rsid w:val="002D78B4"/>
    <w:rsid w:val="002D7C8E"/>
    <w:rsid w:val="002E160F"/>
    <w:rsid w:val="002E3F91"/>
    <w:rsid w:val="002E480D"/>
    <w:rsid w:val="002E5F6B"/>
    <w:rsid w:val="002F010E"/>
    <w:rsid w:val="002F084D"/>
    <w:rsid w:val="002F308B"/>
    <w:rsid w:val="002F6610"/>
    <w:rsid w:val="002F6957"/>
    <w:rsid w:val="003053DD"/>
    <w:rsid w:val="00310B4A"/>
    <w:rsid w:val="003159E7"/>
    <w:rsid w:val="003238C3"/>
    <w:rsid w:val="00324BCD"/>
    <w:rsid w:val="00324F30"/>
    <w:rsid w:val="00325023"/>
    <w:rsid w:val="00325FD8"/>
    <w:rsid w:val="003265A0"/>
    <w:rsid w:val="003265B9"/>
    <w:rsid w:val="00327232"/>
    <w:rsid w:val="00331182"/>
    <w:rsid w:val="00340EE0"/>
    <w:rsid w:val="00343032"/>
    <w:rsid w:val="003451DE"/>
    <w:rsid w:val="003464AF"/>
    <w:rsid w:val="0035658A"/>
    <w:rsid w:val="00357D8A"/>
    <w:rsid w:val="00364141"/>
    <w:rsid w:val="00364909"/>
    <w:rsid w:val="00366210"/>
    <w:rsid w:val="00367EF6"/>
    <w:rsid w:val="00373F2A"/>
    <w:rsid w:val="003779A2"/>
    <w:rsid w:val="0038139C"/>
    <w:rsid w:val="00386157"/>
    <w:rsid w:val="00386ADE"/>
    <w:rsid w:val="00391E14"/>
    <w:rsid w:val="003959F6"/>
    <w:rsid w:val="003A3423"/>
    <w:rsid w:val="003A3846"/>
    <w:rsid w:val="003A73C1"/>
    <w:rsid w:val="003B791E"/>
    <w:rsid w:val="003C25D1"/>
    <w:rsid w:val="003C2B7C"/>
    <w:rsid w:val="003C609E"/>
    <w:rsid w:val="003C6275"/>
    <w:rsid w:val="003D0069"/>
    <w:rsid w:val="003E254F"/>
    <w:rsid w:val="003E4927"/>
    <w:rsid w:val="003E49E4"/>
    <w:rsid w:val="003E4D76"/>
    <w:rsid w:val="003E55B1"/>
    <w:rsid w:val="003E6A8B"/>
    <w:rsid w:val="003F004A"/>
    <w:rsid w:val="003F1437"/>
    <w:rsid w:val="003F185C"/>
    <w:rsid w:val="003F36A3"/>
    <w:rsid w:val="0040443F"/>
    <w:rsid w:val="004053E1"/>
    <w:rsid w:val="00407F1C"/>
    <w:rsid w:val="00415F27"/>
    <w:rsid w:val="00416A59"/>
    <w:rsid w:val="00417CA8"/>
    <w:rsid w:val="00420F2C"/>
    <w:rsid w:val="00421545"/>
    <w:rsid w:val="0042190C"/>
    <w:rsid w:val="00425359"/>
    <w:rsid w:val="004316D7"/>
    <w:rsid w:val="00431EDA"/>
    <w:rsid w:val="0043231C"/>
    <w:rsid w:val="00432470"/>
    <w:rsid w:val="00435447"/>
    <w:rsid w:val="00441EA1"/>
    <w:rsid w:val="00445798"/>
    <w:rsid w:val="0044725C"/>
    <w:rsid w:val="00447465"/>
    <w:rsid w:val="00450342"/>
    <w:rsid w:val="00455CBE"/>
    <w:rsid w:val="00455EB7"/>
    <w:rsid w:val="00455FD5"/>
    <w:rsid w:val="00460E8A"/>
    <w:rsid w:val="0046230A"/>
    <w:rsid w:val="0046284C"/>
    <w:rsid w:val="00462C95"/>
    <w:rsid w:val="004631A0"/>
    <w:rsid w:val="0046486A"/>
    <w:rsid w:val="004773FC"/>
    <w:rsid w:val="00480328"/>
    <w:rsid w:val="004834FC"/>
    <w:rsid w:val="00483B15"/>
    <w:rsid w:val="00483FB9"/>
    <w:rsid w:val="00492825"/>
    <w:rsid w:val="004942A2"/>
    <w:rsid w:val="00494AE7"/>
    <w:rsid w:val="004A0AC3"/>
    <w:rsid w:val="004B05B0"/>
    <w:rsid w:val="004B0CAC"/>
    <w:rsid w:val="004B19B5"/>
    <w:rsid w:val="004B1D7D"/>
    <w:rsid w:val="004B460A"/>
    <w:rsid w:val="004C0212"/>
    <w:rsid w:val="004C05F9"/>
    <w:rsid w:val="004D0589"/>
    <w:rsid w:val="004D1255"/>
    <w:rsid w:val="004D1FCD"/>
    <w:rsid w:val="004E0194"/>
    <w:rsid w:val="004E12A1"/>
    <w:rsid w:val="004E7BEB"/>
    <w:rsid w:val="004F5DF9"/>
    <w:rsid w:val="004F66B4"/>
    <w:rsid w:val="004F78C6"/>
    <w:rsid w:val="0050224C"/>
    <w:rsid w:val="005037A6"/>
    <w:rsid w:val="00512D53"/>
    <w:rsid w:val="00514540"/>
    <w:rsid w:val="00514883"/>
    <w:rsid w:val="00520AD6"/>
    <w:rsid w:val="00523C55"/>
    <w:rsid w:val="00523F32"/>
    <w:rsid w:val="00530489"/>
    <w:rsid w:val="0053132E"/>
    <w:rsid w:val="005313FB"/>
    <w:rsid w:val="00532603"/>
    <w:rsid w:val="0054187F"/>
    <w:rsid w:val="00561C04"/>
    <w:rsid w:val="0056213B"/>
    <w:rsid w:val="00562F82"/>
    <w:rsid w:val="00564913"/>
    <w:rsid w:val="00573998"/>
    <w:rsid w:val="00577C4E"/>
    <w:rsid w:val="005800D8"/>
    <w:rsid w:val="005846C9"/>
    <w:rsid w:val="005873FC"/>
    <w:rsid w:val="00590EAF"/>
    <w:rsid w:val="00591EA4"/>
    <w:rsid w:val="00595DA6"/>
    <w:rsid w:val="005A16FD"/>
    <w:rsid w:val="005A3BE7"/>
    <w:rsid w:val="005A6A91"/>
    <w:rsid w:val="005B0066"/>
    <w:rsid w:val="005B1D0B"/>
    <w:rsid w:val="005C3930"/>
    <w:rsid w:val="005C48E3"/>
    <w:rsid w:val="005C7014"/>
    <w:rsid w:val="005C76D8"/>
    <w:rsid w:val="005D3F36"/>
    <w:rsid w:val="005E1321"/>
    <w:rsid w:val="005E1FA1"/>
    <w:rsid w:val="005E2DD4"/>
    <w:rsid w:val="005E5F39"/>
    <w:rsid w:val="005E6D43"/>
    <w:rsid w:val="005F6F64"/>
    <w:rsid w:val="005F7B0A"/>
    <w:rsid w:val="005F7E84"/>
    <w:rsid w:val="005F7F71"/>
    <w:rsid w:val="00605C11"/>
    <w:rsid w:val="00606440"/>
    <w:rsid w:val="00607678"/>
    <w:rsid w:val="006078C2"/>
    <w:rsid w:val="00612867"/>
    <w:rsid w:val="00613C59"/>
    <w:rsid w:val="006171A9"/>
    <w:rsid w:val="00623436"/>
    <w:rsid w:val="00640F39"/>
    <w:rsid w:val="00650045"/>
    <w:rsid w:val="00655AAF"/>
    <w:rsid w:val="00656A30"/>
    <w:rsid w:val="006673E7"/>
    <w:rsid w:val="00674964"/>
    <w:rsid w:val="00680B7E"/>
    <w:rsid w:val="00683B94"/>
    <w:rsid w:val="00686692"/>
    <w:rsid w:val="00693033"/>
    <w:rsid w:val="00693321"/>
    <w:rsid w:val="00694893"/>
    <w:rsid w:val="00694DD9"/>
    <w:rsid w:val="00697A2C"/>
    <w:rsid w:val="006A12B1"/>
    <w:rsid w:val="006A5F42"/>
    <w:rsid w:val="006A6103"/>
    <w:rsid w:val="006B10ED"/>
    <w:rsid w:val="006B156A"/>
    <w:rsid w:val="006B51B2"/>
    <w:rsid w:val="006C17A0"/>
    <w:rsid w:val="006D27E3"/>
    <w:rsid w:val="006D4135"/>
    <w:rsid w:val="006E09F2"/>
    <w:rsid w:val="006E3E48"/>
    <w:rsid w:val="006E721C"/>
    <w:rsid w:val="006F15C3"/>
    <w:rsid w:val="006F3EE2"/>
    <w:rsid w:val="00700CBD"/>
    <w:rsid w:val="007028C7"/>
    <w:rsid w:val="00704462"/>
    <w:rsid w:val="00705D50"/>
    <w:rsid w:val="00710C7E"/>
    <w:rsid w:val="0072240D"/>
    <w:rsid w:val="00722F75"/>
    <w:rsid w:val="00733DE0"/>
    <w:rsid w:val="007357C5"/>
    <w:rsid w:val="0074032D"/>
    <w:rsid w:val="00740D25"/>
    <w:rsid w:val="00741328"/>
    <w:rsid w:val="00756F76"/>
    <w:rsid w:val="00765562"/>
    <w:rsid w:val="007679B9"/>
    <w:rsid w:val="00776572"/>
    <w:rsid w:val="0077738D"/>
    <w:rsid w:val="007774C2"/>
    <w:rsid w:val="00784F62"/>
    <w:rsid w:val="00787D28"/>
    <w:rsid w:val="0079000C"/>
    <w:rsid w:val="00790D93"/>
    <w:rsid w:val="00791CD7"/>
    <w:rsid w:val="0079430D"/>
    <w:rsid w:val="0079754C"/>
    <w:rsid w:val="007A1395"/>
    <w:rsid w:val="007B19CE"/>
    <w:rsid w:val="007B4A7C"/>
    <w:rsid w:val="007B7C23"/>
    <w:rsid w:val="007C0255"/>
    <w:rsid w:val="007C09C8"/>
    <w:rsid w:val="007C0C22"/>
    <w:rsid w:val="007C13ED"/>
    <w:rsid w:val="007C2707"/>
    <w:rsid w:val="007D3572"/>
    <w:rsid w:val="007D501A"/>
    <w:rsid w:val="007E3F65"/>
    <w:rsid w:val="007E5253"/>
    <w:rsid w:val="007E57A5"/>
    <w:rsid w:val="007E585A"/>
    <w:rsid w:val="007E68F6"/>
    <w:rsid w:val="007E6EF9"/>
    <w:rsid w:val="007F0511"/>
    <w:rsid w:val="007F2AE5"/>
    <w:rsid w:val="007F4F3D"/>
    <w:rsid w:val="007F6AB0"/>
    <w:rsid w:val="0080329B"/>
    <w:rsid w:val="00803805"/>
    <w:rsid w:val="0080582D"/>
    <w:rsid w:val="0080756C"/>
    <w:rsid w:val="00831204"/>
    <w:rsid w:val="00831208"/>
    <w:rsid w:val="00835A02"/>
    <w:rsid w:val="00842339"/>
    <w:rsid w:val="008429CF"/>
    <w:rsid w:val="008446E2"/>
    <w:rsid w:val="00847E19"/>
    <w:rsid w:val="00850CD3"/>
    <w:rsid w:val="0085112C"/>
    <w:rsid w:val="00855857"/>
    <w:rsid w:val="008601A9"/>
    <w:rsid w:val="00861E43"/>
    <w:rsid w:val="0086450A"/>
    <w:rsid w:val="00865B0D"/>
    <w:rsid w:val="00871B33"/>
    <w:rsid w:val="00872949"/>
    <w:rsid w:val="008729C2"/>
    <w:rsid w:val="008760E9"/>
    <w:rsid w:val="00876AA8"/>
    <w:rsid w:val="00884F9E"/>
    <w:rsid w:val="00887874"/>
    <w:rsid w:val="008941DB"/>
    <w:rsid w:val="00894C85"/>
    <w:rsid w:val="008A16EA"/>
    <w:rsid w:val="008A7D1A"/>
    <w:rsid w:val="008B6162"/>
    <w:rsid w:val="008B73D6"/>
    <w:rsid w:val="008C04DF"/>
    <w:rsid w:val="008C1971"/>
    <w:rsid w:val="008D2CAF"/>
    <w:rsid w:val="008D3ACE"/>
    <w:rsid w:val="008D51CC"/>
    <w:rsid w:val="008D5307"/>
    <w:rsid w:val="008D7706"/>
    <w:rsid w:val="008E4F95"/>
    <w:rsid w:val="008F4D52"/>
    <w:rsid w:val="008F4E41"/>
    <w:rsid w:val="0090408D"/>
    <w:rsid w:val="00904E6B"/>
    <w:rsid w:val="00906EEC"/>
    <w:rsid w:val="00914204"/>
    <w:rsid w:val="0091549D"/>
    <w:rsid w:val="00915C7E"/>
    <w:rsid w:val="00921892"/>
    <w:rsid w:val="00922606"/>
    <w:rsid w:val="00922D31"/>
    <w:rsid w:val="0092559F"/>
    <w:rsid w:val="00931141"/>
    <w:rsid w:val="00935665"/>
    <w:rsid w:val="00935B30"/>
    <w:rsid w:val="00936A4E"/>
    <w:rsid w:val="00941580"/>
    <w:rsid w:val="00944E0C"/>
    <w:rsid w:val="00950D81"/>
    <w:rsid w:val="00951B95"/>
    <w:rsid w:val="009543EB"/>
    <w:rsid w:val="009623AB"/>
    <w:rsid w:val="00970A6B"/>
    <w:rsid w:val="00975E13"/>
    <w:rsid w:val="009763C4"/>
    <w:rsid w:val="009803F1"/>
    <w:rsid w:val="009844F7"/>
    <w:rsid w:val="00984E72"/>
    <w:rsid w:val="0099079E"/>
    <w:rsid w:val="00990C95"/>
    <w:rsid w:val="00995FFD"/>
    <w:rsid w:val="009A45B0"/>
    <w:rsid w:val="009A6A6F"/>
    <w:rsid w:val="009A7ED9"/>
    <w:rsid w:val="009B1B69"/>
    <w:rsid w:val="009B6C31"/>
    <w:rsid w:val="009C470D"/>
    <w:rsid w:val="009C638B"/>
    <w:rsid w:val="009D3626"/>
    <w:rsid w:val="009D68FB"/>
    <w:rsid w:val="009D6CDC"/>
    <w:rsid w:val="009E04B3"/>
    <w:rsid w:val="009E0DFC"/>
    <w:rsid w:val="009E3C90"/>
    <w:rsid w:val="009E5B74"/>
    <w:rsid w:val="009E7C14"/>
    <w:rsid w:val="009F419C"/>
    <w:rsid w:val="009F43E0"/>
    <w:rsid w:val="009F69D9"/>
    <w:rsid w:val="00A03900"/>
    <w:rsid w:val="00A055A5"/>
    <w:rsid w:val="00A06703"/>
    <w:rsid w:val="00A12A7C"/>
    <w:rsid w:val="00A1330E"/>
    <w:rsid w:val="00A139BE"/>
    <w:rsid w:val="00A35242"/>
    <w:rsid w:val="00A36676"/>
    <w:rsid w:val="00A375DC"/>
    <w:rsid w:val="00A402A1"/>
    <w:rsid w:val="00A4146A"/>
    <w:rsid w:val="00A44175"/>
    <w:rsid w:val="00A46E32"/>
    <w:rsid w:val="00A50D22"/>
    <w:rsid w:val="00A512C3"/>
    <w:rsid w:val="00A571FE"/>
    <w:rsid w:val="00A60395"/>
    <w:rsid w:val="00A6287E"/>
    <w:rsid w:val="00A76CE0"/>
    <w:rsid w:val="00A77C2C"/>
    <w:rsid w:val="00A80062"/>
    <w:rsid w:val="00A80D2F"/>
    <w:rsid w:val="00A856EB"/>
    <w:rsid w:val="00A9022E"/>
    <w:rsid w:val="00AA1165"/>
    <w:rsid w:val="00AA3F31"/>
    <w:rsid w:val="00AA4625"/>
    <w:rsid w:val="00AB1F1A"/>
    <w:rsid w:val="00AC079B"/>
    <w:rsid w:val="00AC4F34"/>
    <w:rsid w:val="00AC6EC2"/>
    <w:rsid w:val="00AE3A63"/>
    <w:rsid w:val="00AE5435"/>
    <w:rsid w:val="00AF3ABE"/>
    <w:rsid w:val="00AF6959"/>
    <w:rsid w:val="00B00520"/>
    <w:rsid w:val="00B00F8E"/>
    <w:rsid w:val="00B014D0"/>
    <w:rsid w:val="00B01A8A"/>
    <w:rsid w:val="00B03CB0"/>
    <w:rsid w:val="00B041A9"/>
    <w:rsid w:val="00B0465E"/>
    <w:rsid w:val="00B1150D"/>
    <w:rsid w:val="00B1218F"/>
    <w:rsid w:val="00B13262"/>
    <w:rsid w:val="00B14C20"/>
    <w:rsid w:val="00B16238"/>
    <w:rsid w:val="00B23F8B"/>
    <w:rsid w:val="00B27724"/>
    <w:rsid w:val="00B30F3D"/>
    <w:rsid w:val="00B432A0"/>
    <w:rsid w:val="00B433B1"/>
    <w:rsid w:val="00B4738B"/>
    <w:rsid w:val="00B517F7"/>
    <w:rsid w:val="00B51B44"/>
    <w:rsid w:val="00B52AFC"/>
    <w:rsid w:val="00B52EFE"/>
    <w:rsid w:val="00B568F0"/>
    <w:rsid w:val="00B60DCA"/>
    <w:rsid w:val="00B63064"/>
    <w:rsid w:val="00B63C73"/>
    <w:rsid w:val="00B672B3"/>
    <w:rsid w:val="00B74F36"/>
    <w:rsid w:val="00B76DB6"/>
    <w:rsid w:val="00B77DBF"/>
    <w:rsid w:val="00B810DF"/>
    <w:rsid w:val="00B81FBB"/>
    <w:rsid w:val="00B902B9"/>
    <w:rsid w:val="00B92C59"/>
    <w:rsid w:val="00B931E1"/>
    <w:rsid w:val="00B95BFE"/>
    <w:rsid w:val="00B96C22"/>
    <w:rsid w:val="00B972D3"/>
    <w:rsid w:val="00BA1705"/>
    <w:rsid w:val="00BA2132"/>
    <w:rsid w:val="00BB0252"/>
    <w:rsid w:val="00BB4389"/>
    <w:rsid w:val="00BB61BE"/>
    <w:rsid w:val="00BC2797"/>
    <w:rsid w:val="00BC4227"/>
    <w:rsid w:val="00BD1366"/>
    <w:rsid w:val="00BD3419"/>
    <w:rsid w:val="00BD43E5"/>
    <w:rsid w:val="00BD4EE8"/>
    <w:rsid w:val="00BD59E3"/>
    <w:rsid w:val="00BD63C0"/>
    <w:rsid w:val="00BD7FD7"/>
    <w:rsid w:val="00BE0315"/>
    <w:rsid w:val="00BE05F0"/>
    <w:rsid w:val="00BE1772"/>
    <w:rsid w:val="00BE1DEB"/>
    <w:rsid w:val="00BF0E8E"/>
    <w:rsid w:val="00BF16E5"/>
    <w:rsid w:val="00BF1A7F"/>
    <w:rsid w:val="00BF3861"/>
    <w:rsid w:val="00C00F37"/>
    <w:rsid w:val="00C03F51"/>
    <w:rsid w:val="00C10CC7"/>
    <w:rsid w:val="00C11C58"/>
    <w:rsid w:val="00C13225"/>
    <w:rsid w:val="00C14C86"/>
    <w:rsid w:val="00C15B3B"/>
    <w:rsid w:val="00C229F8"/>
    <w:rsid w:val="00C322F1"/>
    <w:rsid w:val="00C33284"/>
    <w:rsid w:val="00C371FA"/>
    <w:rsid w:val="00C46F61"/>
    <w:rsid w:val="00C47BB2"/>
    <w:rsid w:val="00C51C28"/>
    <w:rsid w:val="00C53456"/>
    <w:rsid w:val="00C545C5"/>
    <w:rsid w:val="00C56218"/>
    <w:rsid w:val="00C60C2D"/>
    <w:rsid w:val="00C70043"/>
    <w:rsid w:val="00C735FB"/>
    <w:rsid w:val="00C73861"/>
    <w:rsid w:val="00C7432C"/>
    <w:rsid w:val="00C75791"/>
    <w:rsid w:val="00C76304"/>
    <w:rsid w:val="00C83B2D"/>
    <w:rsid w:val="00C84955"/>
    <w:rsid w:val="00C85701"/>
    <w:rsid w:val="00C86467"/>
    <w:rsid w:val="00C942C1"/>
    <w:rsid w:val="00C95C72"/>
    <w:rsid w:val="00C96B86"/>
    <w:rsid w:val="00C97DA0"/>
    <w:rsid w:val="00C97DF7"/>
    <w:rsid w:val="00CA0560"/>
    <w:rsid w:val="00CA1A6A"/>
    <w:rsid w:val="00CA6108"/>
    <w:rsid w:val="00CB766B"/>
    <w:rsid w:val="00CC356D"/>
    <w:rsid w:val="00CD109D"/>
    <w:rsid w:val="00CD1590"/>
    <w:rsid w:val="00CD1E9D"/>
    <w:rsid w:val="00CD6ABB"/>
    <w:rsid w:val="00CE5CF2"/>
    <w:rsid w:val="00D00A5D"/>
    <w:rsid w:val="00D00A87"/>
    <w:rsid w:val="00D02F2F"/>
    <w:rsid w:val="00D13087"/>
    <w:rsid w:val="00D16FA0"/>
    <w:rsid w:val="00D23838"/>
    <w:rsid w:val="00D2604C"/>
    <w:rsid w:val="00D26DCE"/>
    <w:rsid w:val="00D352A4"/>
    <w:rsid w:val="00D43B4A"/>
    <w:rsid w:val="00D5130A"/>
    <w:rsid w:val="00D51769"/>
    <w:rsid w:val="00D522D8"/>
    <w:rsid w:val="00D52359"/>
    <w:rsid w:val="00D5491C"/>
    <w:rsid w:val="00D554E8"/>
    <w:rsid w:val="00D5748E"/>
    <w:rsid w:val="00D574D6"/>
    <w:rsid w:val="00D612A9"/>
    <w:rsid w:val="00D645CB"/>
    <w:rsid w:val="00D66935"/>
    <w:rsid w:val="00D7021F"/>
    <w:rsid w:val="00D80021"/>
    <w:rsid w:val="00D8724C"/>
    <w:rsid w:val="00D938C1"/>
    <w:rsid w:val="00D9522E"/>
    <w:rsid w:val="00DA2494"/>
    <w:rsid w:val="00DA47A8"/>
    <w:rsid w:val="00DA5235"/>
    <w:rsid w:val="00DB206B"/>
    <w:rsid w:val="00DB3592"/>
    <w:rsid w:val="00DB37F3"/>
    <w:rsid w:val="00DB3D26"/>
    <w:rsid w:val="00DB4C93"/>
    <w:rsid w:val="00DC29C4"/>
    <w:rsid w:val="00DC3F8A"/>
    <w:rsid w:val="00DD46E9"/>
    <w:rsid w:val="00DE0D00"/>
    <w:rsid w:val="00DE16CD"/>
    <w:rsid w:val="00DE2CB8"/>
    <w:rsid w:val="00DE6492"/>
    <w:rsid w:val="00DF280B"/>
    <w:rsid w:val="00DF28B7"/>
    <w:rsid w:val="00DF4847"/>
    <w:rsid w:val="00DF68C0"/>
    <w:rsid w:val="00DF7F5A"/>
    <w:rsid w:val="00E00FFD"/>
    <w:rsid w:val="00E04C02"/>
    <w:rsid w:val="00E053B2"/>
    <w:rsid w:val="00E139D5"/>
    <w:rsid w:val="00E14CA5"/>
    <w:rsid w:val="00E152DF"/>
    <w:rsid w:val="00E22D1B"/>
    <w:rsid w:val="00E235F5"/>
    <w:rsid w:val="00E23783"/>
    <w:rsid w:val="00E251E0"/>
    <w:rsid w:val="00E26411"/>
    <w:rsid w:val="00E307B6"/>
    <w:rsid w:val="00E32C0B"/>
    <w:rsid w:val="00E41AD6"/>
    <w:rsid w:val="00E42017"/>
    <w:rsid w:val="00E42730"/>
    <w:rsid w:val="00E46268"/>
    <w:rsid w:val="00E55854"/>
    <w:rsid w:val="00E56672"/>
    <w:rsid w:val="00E628AD"/>
    <w:rsid w:val="00E64339"/>
    <w:rsid w:val="00E677BD"/>
    <w:rsid w:val="00E70C44"/>
    <w:rsid w:val="00E72B6E"/>
    <w:rsid w:val="00E8250A"/>
    <w:rsid w:val="00E8384E"/>
    <w:rsid w:val="00E872A7"/>
    <w:rsid w:val="00E95B0E"/>
    <w:rsid w:val="00EA19E9"/>
    <w:rsid w:val="00EA369D"/>
    <w:rsid w:val="00EA411E"/>
    <w:rsid w:val="00EA641F"/>
    <w:rsid w:val="00EA6A5A"/>
    <w:rsid w:val="00EB19E0"/>
    <w:rsid w:val="00EB5A80"/>
    <w:rsid w:val="00EB7AF3"/>
    <w:rsid w:val="00EC07DD"/>
    <w:rsid w:val="00EC0D7C"/>
    <w:rsid w:val="00EC3652"/>
    <w:rsid w:val="00EC70A6"/>
    <w:rsid w:val="00EC7F14"/>
    <w:rsid w:val="00EE1F4D"/>
    <w:rsid w:val="00EE220A"/>
    <w:rsid w:val="00EE2853"/>
    <w:rsid w:val="00EE77C8"/>
    <w:rsid w:val="00EF0776"/>
    <w:rsid w:val="00EF5D36"/>
    <w:rsid w:val="00EF66FC"/>
    <w:rsid w:val="00F0135B"/>
    <w:rsid w:val="00F02153"/>
    <w:rsid w:val="00F02E73"/>
    <w:rsid w:val="00F10140"/>
    <w:rsid w:val="00F11BAF"/>
    <w:rsid w:val="00F11CE3"/>
    <w:rsid w:val="00F159BB"/>
    <w:rsid w:val="00F16FDF"/>
    <w:rsid w:val="00F17DCE"/>
    <w:rsid w:val="00F22750"/>
    <w:rsid w:val="00F238B0"/>
    <w:rsid w:val="00F23CA1"/>
    <w:rsid w:val="00F2401A"/>
    <w:rsid w:val="00F2646F"/>
    <w:rsid w:val="00F27E65"/>
    <w:rsid w:val="00F30A2C"/>
    <w:rsid w:val="00F37721"/>
    <w:rsid w:val="00F405C9"/>
    <w:rsid w:val="00F40A19"/>
    <w:rsid w:val="00F414CD"/>
    <w:rsid w:val="00F414F8"/>
    <w:rsid w:val="00F44FA1"/>
    <w:rsid w:val="00F47626"/>
    <w:rsid w:val="00F47CAB"/>
    <w:rsid w:val="00F50275"/>
    <w:rsid w:val="00F505C7"/>
    <w:rsid w:val="00F51366"/>
    <w:rsid w:val="00F54824"/>
    <w:rsid w:val="00F566F6"/>
    <w:rsid w:val="00F56CE1"/>
    <w:rsid w:val="00F60441"/>
    <w:rsid w:val="00F629DA"/>
    <w:rsid w:val="00F62D01"/>
    <w:rsid w:val="00F62EE5"/>
    <w:rsid w:val="00F669C5"/>
    <w:rsid w:val="00F72DEA"/>
    <w:rsid w:val="00F76C7F"/>
    <w:rsid w:val="00F803B0"/>
    <w:rsid w:val="00F80E14"/>
    <w:rsid w:val="00F80E25"/>
    <w:rsid w:val="00F869B7"/>
    <w:rsid w:val="00F9005C"/>
    <w:rsid w:val="00F904AE"/>
    <w:rsid w:val="00FA0966"/>
    <w:rsid w:val="00FA6905"/>
    <w:rsid w:val="00FA7A01"/>
    <w:rsid w:val="00FB03E9"/>
    <w:rsid w:val="00FB13E6"/>
    <w:rsid w:val="00FB4456"/>
    <w:rsid w:val="00FB5D74"/>
    <w:rsid w:val="00FC3A0E"/>
    <w:rsid w:val="00FC4B44"/>
    <w:rsid w:val="00FD002E"/>
    <w:rsid w:val="00FD0A3A"/>
    <w:rsid w:val="00FD16AF"/>
    <w:rsid w:val="00FD1F4D"/>
    <w:rsid w:val="00FD2A3E"/>
    <w:rsid w:val="00FD7077"/>
    <w:rsid w:val="00FE5BBC"/>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253E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1253ED"/>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9E3C90"/>
    <w:pPr>
      <w:tabs>
        <w:tab w:val="center" w:pos="4252"/>
        <w:tab w:val="right" w:pos="8504"/>
      </w:tabs>
    </w:pPr>
  </w:style>
  <w:style w:type="character" w:customStyle="1" w:styleId="CabealhoChar">
    <w:name w:val="Cabeçalho Char"/>
    <w:basedOn w:val="Fontepargpadro"/>
    <w:link w:val="Cabealho"/>
    <w:uiPriority w:val="99"/>
    <w:rsid w:val="009E3C90"/>
    <w:rPr>
      <w:rFonts w:ascii="Ecofont_Spranq_eco_Sans" w:hAnsi="Ecofont_Spranq_eco_Sans" w:cs="Tahoma"/>
      <w:sz w:val="24"/>
      <w:szCs w:val="24"/>
    </w:rPr>
  </w:style>
  <w:style w:type="paragraph" w:styleId="Rodap">
    <w:name w:val="footer"/>
    <w:basedOn w:val="Normal"/>
    <w:link w:val="RodapChar"/>
    <w:rsid w:val="009E3C90"/>
    <w:pPr>
      <w:tabs>
        <w:tab w:val="center" w:pos="4252"/>
        <w:tab w:val="right" w:pos="8504"/>
      </w:tabs>
    </w:pPr>
  </w:style>
  <w:style w:type="character" w:customStyle="1" w:styleId="RodapChar">
    <w:name w:val="Rodapé Char"/>
    <w:basedOn w:val="Fontepargpadro"/>
    <w:link w:val="Rodap"/>
    <w:rsid w:val="009E3C90"/>
    <w:rPr>
      <w:rFonts w:ascii="Ecofont_Spranq_eco_Sans" w:hAnsi="Ecofont_Spranq_eco_Sans" w:cs="Tahoma"/>
      <w:sz w:val="24"/>
      <w:szCs w:val="24"/>
    </w:rPr>
  </w:style>
  <w:style w:type="paragraph" w:styleId="Recuodecorpodetexto">
    <w:name w:val="Body Text Indent"/>
    <w:basedOn w:val="Normal"/>
    <w:link w:val="RecuodecorpodetextoChar"/>
    <w:rsid w:val="009E3C90"/>
    <w:pPr>
      <w:suppressAutoHyphens/>
      <w:spacing w:after="120"/>
      <w:ind w:left="1416"/>
      <w:jc w:val="both"/>
    </w:pPr>
    <w:rPr>
      <w:rFonts w:ascii="Times New Roman" w:hAnsi="Times New Roman" w:cs="Times New Roman"/>
      <w:color w:val="000000"/>
      <w:lang w:eastAsia="ar-SA"/>
    </w:rPr>
  </w:style>
  <w:style w:type="character" w:customStyle="1" w:styleId="RecuodecorpodetextoChar">
    <w:name w:val="Recuo de corpo de texto Char"/>
    <w:basedOn w:val="Fontepargpadro"/>
    <w:link w:val="Recuodecorpodetexto"/>
    <w:rsid w:val="009E3C90"/>
    <w:rPr>
      <w:color w:val="000000"/>
      <w:sz w:val="24"/>
      <w:szCs w:val="24"/>
      <w:lang w:eastAsia="ar-SA"/>
    </w:rPr>
  </w:style>
  <w:style w:type="paragraph" w:customStyle="1" w:styleId="BodyText21">
    <w:name w:val="Body Text 21"/>
    <w:basedOn w:val="Normal"/>
    <w:rsid w:val="00D7021F"/>
    <w:pPr>
      <w:suppressAutoHyphens/>
      <w:jc w:val="both"/>
    </w:pPr>
    <w:rPr>
      <w:rFonts w:ascii="Times New Roman" w:hAnsi="Times New Roman" w:cs="Times New Roman"/>
      <w:szCs w:val="20"/>
      <w:lang w:eastAsia="ar-SA"/>
    </w:rPr>
  </w:style>
  <w:style w:type="paragraph" w:customStyle="1" w:styleId="Item">
    <w:name w:val="Item"/>
    <w:basedOn w:val="Normal"/>
    <w:rsid w:val="004D0589"/>
    <w:pPr>
      <w:tabs>
        <w:tab w:val="num" w:pos="360"/>
      </w:tabs>
      <w:suppressAutoHyphens/>
      <w:overflowPunct w:val="0"/>
      <w:autoSpaceDE w:val="0"/>
      <w:spacing w:before="480"/>
    </w:pPr>
    <w:rPr>
      <w:rFonts w:ascii="Arial" w:hAnsi="Arial" w:cs="Times New Roman"/>
      <w:b/>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253E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1253ED"/>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9E3C90"/>
    <w:pPr>
      <w:tabs>
        <w:tab w:val="center" w:pos="4252"/>
        <w:tab w:val="right" w:pos="8504"/>
      </w:tabs>
    </w:pPr>
  </w:style>
  <w:style w:type="character" w:customStyle="1" w:styleId="CabealhoChar">
    <w:name w:val="Cabeçalho Char"/>
    <w:basedOn w:val="Fontepargpadro"/>
    <w:link w:val="Cabealho"/>
    <w:uiPriority w:val="99"/>
    <w:rsid w:val="009E3C90"/>
    <w:rPr>
      <w:rFonts w:ascii="Ecofont_Spranq_eco_Sans" w:hAnsi="Ecofont_Spranq_eco_Sans" w:cs="Tahoma"/>
      <w:sz w:val="24"/>
      <w:szCs w:val="24"/>
    </w:rPr>
  </w:style>
  <w:style w:type="paragraph" w:styleId="Rodap">
    <w:name w:val="footer"/>
    <w:basedOn w:val="Normal"/>
    <w:link w:val="RodapChar"/>
    <w:rsid w:val="009E3C90"/>
    <w:pPr>
      <w:tabs>
        <w:tab w:val="center" w:pos="4252"/>
        <w:tab w:val="right" w:pos="8504"/>
      </w:tabs>
    </w:pPr>
  </w:style>
  <w:style w:type="character" w:customStyle="1" w:styleId="RodapChar">
    <w:name w:val="Rodapé Char"/>
    <w:basedOn w:val="Fontepargpadro"/>
    <w:link w:val="Rodap"/>
    <w:rsid w:val="009E3C90"/>
    <w:rPr>
      <w:rFonts w:ascii="Ecofont_Spranq_eco_Sans" w:hAnsi="Ecofont_Spranq_eco_Sans" w:cs="Tahoma"/>
      <w:sz w:val="24"/>
      <w:szCs w:val="24"/>
    </w:rPr>
  </w:style>
  <w:style w:type="paragraph" w:styleId="Recuodecorpodetexto">
    <w:name w:val="Body Text Indent"/>
    <w:basedOn w:val="Normal"/>
    <w:link w:val="RecuodecorpodetextoChar"/>
    <w:rsid w:val="009E3C90"/>
    <w:pPr>
      <w:suppressAutoHyphens/>
      <w:spacing w:after="120"/>
      <w:ind w:left="1416"/>
      <w:jc w:val="both"/>
    </w:pPr>
    <w:rPr>
      <w:rFonts w:ascii="Times New Roman" w:hAnsi="Times New Roman" w:cs="Times New Roman"/>
      <w:color w:val="000000"/>
      <w:lang w:eastAsia="ar-SA"/>
    </w:rPr>
  </w:style>
  <w:style w:type="character" w:customStyle="1" w:styleId="RecuodecorpodetextoChar">
    <w:name w:val="Recuo de corpo de texto Char"/>
    <w:basedOn w:val="Fontepargpadro"/>
    <w:link w:val="Recuodecorpodetexto"/>
    <w:rsid w:val="009E3C90"/>
    <w:rPr>
      <w:color w:val="000000"/>
      <w:sz w:val="24"/>
      <w:szCs w:val="24"/>
      <w:lang w:eastAsia="ar-SA"/>
    </w:rPr>
  </w:style>
  <w:style w:type="paragraph" w:customStyle="1" w:styleId="BodyText21">
    <w:name w:val="Body Text 21"/>
    <w:basedOn w:val="Normal"/>
    <w:rsid w:val="00D7021F"/>
    <w:pPr>
      <w:suppressAutoHyphens/>
      <w:jc w:val="both"/>
    </w:pPr>
    <w:rPr>
      <w:rFonts w:ascii="Times New Roman" w:hAnsi="Times New Roman" w:cs="Times New Roman"/>
      <w:szCs w:val="20"/>
      <w:lang w:eastAsia="ar-SA"/>
    </w:rPr>
  </w:style>
  <w:style w:type="paragraph" w:customStyle="1" w:styleId="Item">
    <w:name w:val="Item"/>
    <w:basedOn w:val="Normal"/>
    <w:rsid w:val="004D0589"/>
    <w:pPr>
      <w:tabs>
        <w:tab w:val="num" w:pos="360"/>
      </w:tabs>
      <w:suppressAutoHyphens/>
      <w:overflowPunct w:val="0"/>
      <w:autoSpaceDE w:val="0"/>
      <w:spacing w:before="480"/>
    </w:pPr>
    <w:rPr>
      <w:rFonts w:ascii="Arial" w:hAnsi="Arial" w:cs="Times New Roman"/>
      <w:b/>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7175638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7606727">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58825674">
      <w:bodyDiv w:val="1"/>
      <w:marLeft w:val="0"/>
      <w:marRight w:val="0"/>
      <w:marTop w:val="0"/>
      <w:marBottom w:val="0"/>
      <w:divBdr>
        <w:top w:val="none" w:sz="0" w:space="0" w:color="auto"/>
        <w:left w:val="none" w:sz="0" w:space="0" w:color="auto"/>
        <w:bottom w:val="none" w:sz="0" w:space="0" w:color="auto"/>
        <w:right w:val="none" w:sz="0" w:space="0" w:color="auto"/>
      </w:divBdr>
    </w:div>
    <w:div w:id="116805700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73812683">
      <w:bodyDiv w:val="1"/>
      <w:marLeft w:val="0"/>
      <w:marRight w:val="0"/>
      <w:marTop w:val="0"/>
      <w:marBottom w:val="0"/>
      <w:divBdr>
        <w:top w:val="none" w:sz="0" w:space="0" w:color="auto"/>
        <w:left w:val="none" w:sz="0" w:space="0" w:color="auto"/>
        <w:bottom w:val="none" w:sz="0" w:space="0" w:color="auto"/>
        <w:right w:val="none" w:sz="0" w:space="0" w:color="auto"/>
      </w:divBdr>
    </w:div>
    <w:div w:id="1778285048">
      <w:bodyDiv w:val="1"/>
      <w:marLeft w:val="0"/>
      <w:marRight w:val="0"/>
      <w:marTop w:val="0"/>
      <w:marBottom w:val="0"/>
      <w:divBdr>
        <w:top w:val="none" w:sz="0" w:space="0" w:color="auto"/>
        <w:left w:val="none" w:sz="0" w:space="0" w:color="auto"/>
        <w:bottom w:val="none" w:sz="0" w:space="0" w:color="auto"/>
        <w:right w:val="none" w:sz="0" w:space="0" w:color="auto"/>
      </w:divBdr>
    </w:div>
    <w:div w:id="1780026163">
      <w:bodyDiv w:val="1"/>
      <w:marLeft w:val="0"/>
      <w:marRight w:val="0"/>
      <w:marTop w:val="0"/>
      <w:marBottom w:val="0"/>
      <w:divBdr>
        <w:top w:val="none" w:sz="0" w:space="0" w:color="auto"/>
        <w:left w:val="none" w:sz="0" w:space="0" w:color="auto"/>
        <w:bottom w:val="none" w:sz="0" w:space="0" w:color="auto"/>
        <w:right w:val="none" w:sz="0" w:space="0" w:color="auto"/>
      </w:divBdr>
    </w:div>
    <w:div w:id="196033698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islacao.planalto.gov.br/legisla/legislacao.nsf/Viw_Identificacao/DEC%204.004-2001?OpenDocumen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26</TotalTime>
  <Pages>17</Pages>
  <Words>5725</Words>
  <Characters>31067</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6</cp:revision>
  <cp:lastPrinted>2014-03-27T18:25:00Z</cp:lastPrinted>
  <dcterms:created xsi:type="dcterms:W3CDTF">2014-06-09T18:26:00Z</dcterms:created>
  <dcterms:modified xsi:type="dcterms:W3CDTF">2014-06-10T13:47:00Z</dcterms:modified>
</cp:coreProperties>
</file>